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54" w:rsidRPr="001B4054" w:rsidRDefault="002128D5" w:rsidP="001B4054">
      <w:pPr>
        <w:pStyle w:val="Title"/>
      </w:pPr>
      <w:bookmarkStart w:id="0" w:name="_GoBack"/>
      <w:bookmarkEnd w:id="0"/>
      <w:r w:rsidRPr="002128D5">
        <w:t>Clarify, Don’t Terrify</w:t>
      </w:r>
      <w:r>
        <w:t>!</w:t>
      </w:r>
      <w:r w:rsidR="007A65F4" w:rsidRPr="001B4054">
        <w:t xml:space="preserve"> </w:t>
      </w:r>
    </w:p>
    <w:p w:rsidR="002128D5" w:rsidRDefault="002128D5" w:rsidP="007A65F4">
      <w:pPr>
        <w:pStyle w:val="Heading1"/>
        <w:rPr>
          <w:rFonts w:asciiTheme="minorHAnsi" w:eastAsiaTheme="minorEastAsia" w:hAnsiTheme="minorHAnsi" w:cstheme="minorBidi"/>
          <w:color w:val="44546A" w:themeColor="text2"/>
          <w:sz w:val="28"/>
          <w:szCs w:val="28"/>
        </w:rPr>
      </w:pPr>
      <w:r w:rsidRPr="002128D5">
        <w:rPr>
          <w:rFonts w:asciiTheme="minorHAnsi" w:eastAsiaTheme="minorEastAsia" w:hAnsiTheme="minorHAnsi" w:cstheme="minorBidi"/>
          <w:color w:val="44546A" w:themeColor="text2"/>
          <w:sz w:val="28"/>
          <w:szCs w:val="28"/>
        </w:rPr>
        <w:t>Utilizing National Library of Medicine Resources for Health Literacy</w:t>
      </w:r>
    </w:p>
    <w:p w:rsidR="007A65F4" w:rsidRDefault="007A65F4" w:rsidP="007A65F4">
      <w:pPr>
        <w:pStyle w:val="Heading1"/>
      </w:pPr>
      <w:r w:rsidRPr="007A65F4">
        <w:t>Information Resources</w:t>
      </w:r>
    </w:p>
    <w:tbl>
      <w:tblPr>
        <w:tblStyle w:val="GridTable5Dark-Accent2"/>
        <w:tblW w:w="0" w:type="auto"/>
        <w:tblLayout w:type="fixed"/>
        <w:tblLook w:val="0420" w:firstRow="1" w:lastRow="0" w:firstColumn="0" w:lastColumn="0" w:noHBand="0" w:noVBand="1"/>
      </w:tblPr>
      <w:tblGrid>
        <w:gridCol w:w="4675"/>
        <w:gridCol w:w="4675"/>
      </w:tblGrid>
      <w:tr w:rsidR="007A65F4" w:rsidTr="007A65F4">
        <w:trPr>
          <w:cnfStyle w:val="100000000000" w:firstRow="1" w:lastRow="0" w:firstColumn="0" w:lastColumn="0" w:oddVBand="0" w:evenVBand="0" w:oddHBand="0" w:evenHBand="0" w:firstRowFirstColumn="0" w:firstRowLastColumn="0" w:lastRowFirstColumn="0" w:lastRowLastColumn="0"/>
          <w:cantSplit/>
          <w:tblHeader/>
        </w:trPr>
        <w:tc>
          <w:tcPr>
            <w:tcW w:w="4675" w:type="dxa"/>
            <w:tcMar>
              <w:top w:w="72" w:type="dxa"/>
              <w:left w:w="115" w:type="dxa"/>
              <w:bottom w:w="72" w:type="dxa"/>
              <w:right w:w="115" w:type="dxa"/>
            </w:tcMar>
          </w:tcPr>
          <w:p w:rsidR="007A65F4" w:rsidRPr="007F1C8B" w:rsidRDefault="007A65F4" w:rsidP="00220FB4">
            <w:pPr>
              <w:jc w:val="center"/>
            </w:pPr>
            <w:r>
              <w:t>Resource URL</w:t>
            </w:r>
          </w:p>
        </w:tc>
        <w:tc>
          <w:tcPr>
            <w:tcW w:w="4675" w:type="dxa"/>
            <w:tcMar>
              <w:top w:w="72" w:type="dxa"/>
              <w:left w:w="115" w:type="dxa"/>
              <w:bottom w:w="72" w:type="dxa"/>
              <w:right w:w="115" w:type="dxa"/>
            </w:tcMar>
          </w:tcPr>
          <w:p w:rsidR="007A65F4" w:rsidRDefault="007A65F4" w:rsidP="00220FB4">
            <w:pPr>
              <w:pStyle w:val="NoSpacing"/>
              <w:jc w:val="center"/>
            </w:pPr>
            <w:r>
              <w:t>Resource Description</w:t>
            </w:r>
          </w:p>
        </w:tc>
      </w:tr>
      <w:tr w:rsidR="007A65F4" w:rsidTr="007A65F4">
        <w:trPr>
          <w:cnfStyle w:val="000000100000" w:firstRow="0" w:lastRow="0" w:firstColumn="0" w:lastColumn="0" w:oddVBand="0" w:evenVBand="0" w:oddHBand="1" w:evenHBand="0" w:firstRowFirstColumn="0" w:firstRowLastColumn="0" w:lastRowFirstColumn="0" w:lastRowLastColumn="0"/>
          <w:cantSplit/>
        </w:trPr>
        <w:tc>
          <w:tcPr>
            <w:tcW w:w="4675" w:type="dxa"/>
            <w:tcMar>
              <w:top w:w="72" w:type="dxa"/>
              <w:left w:w="115" w:type="dxa"/>
              <w:bottom w:w="72" w:type="dxa"/>
              <w:right w:w="115" w:type="dxa"/>
            </w:tcMar>
          </w:tcPr>
          <w:p w:rsidR="00954026" w:rsidRPr="007A1292" w:rsidRDefault="00E507F9" w:rsidP="00954026">
            <w:pPr>
              <w:rPr>
                <w:b/>
              </w:rPr>
            </w:pPr>
            <w:hyperlink r:id="rId7" w:history="1">
              <w:r w:rsidR="00954026" w:rsidRPr="007A1292">
                <w:rPr>
                  <w:rStyle w:val="Hyperlink"/>
                  <w:b/>
                </w:rPr>
                <w:t>MedlinePlus</w:t>
              </w:r>
            </w:hyperlink>
          </w:p>
          <w:p w:rsidR="007A65F4" w:rsidRPr="00E76BB2" w:rsidRDefault="00954026" w:rsidP="00954026">
            <w:r w:rsidRPr="007A1292">
              <w:t>https://medlineplus.gov/</w:t>
            </w:r>
          </w:p>
        </w:tc>
        <w:tc>
          <w:tcPr>
            <w:tcW w:w="4675" w:type="dxa"/>
            <w:tcMar>
              <w:top w:w="72" w:type="dxa"/>
              <w:left w:w="115" w:type="dxa"/>
              <w:bottom w:w="72" w:type="dxa"/>
              <w:right w:w="115" w:type="dxa"/>
            </w:tcMar>
          </w:tcPr>
          <w:p w:rsidR="007A65F4" w:rsidRPr="00F6100B" w:rsidRDefault="004A1D62" w:rsidP="00221883">
            <w:pPr>
              <w:pStyle w:val="NoSpacing"/>
            </w:pPr>
            <w:r>
              <w:t xml:space="preserve">A comprehensive, authoritative and reliable resource for patients, families and the general public. Information regarding health conditions, safety, drugs, and more can be found all in one location and all freely available through the National Library of Medicine. </w:t>
            </w:r>
          </w:p>
        </w:tc>
      </w:tr>
      <w:tr w:rsidR="007A65F4" w:rsidTr="007A65F4">
        <w:trPr>
          <w:cantSplit/>
        </w:trPr>
        <w:tc>
          <w:tcPr>
            <w:tcW w:w="4675" w:type="dxa"/>
            <w:tcMar>
              <w:top w:w="72" w:type="dxa"/>
              <w:left w:w="115" w:type="dxa"/>
              <w:bottom w:w="72" w:type="dxa"/>
              <w:right w:w="115" w:type="dxa"/>
            </w:tcMar>
          </w:tcPr>
          <w:p w:rsidR="00D124E3" w:rsidRPr="0050103D" w:rsidRDefault="00E507F9" w:rsidP="00954026">
            <w:pPr>
              <w:pStyle w:val="NoSpacing"/>
              <w:rPr>
                <w:b/>
              </w:rPr>
            </w:pPr>
            <w:hyperlink r:id="rId8" w:history="1">
              <w:r w:rsidR="0050103D" w:rsidRPr="0050103D">
                <w:rPr>
                  <w:rStyle w:val="Hyperlink"/>
                  <w:b/>
                </w:rPr>
                <w:t>Health Reach</w:t>
              </w:r>
            </w:hyperlink>
          </w:p>
          <w:p w:rsidR="0050103D" w:rsidRPr="00D124E3" w:rsidRDefault="0050103D" w:rsidP="00954026">
            <w:pPr>
              <w:pStyle w:val="NoSpacing"/>
            </w:pPr>
            <w:r w:rsidRPr="0050103D">
              <w:t>https://healthreach.nlm.nih.gov/</w:t>
            </w:r>
          </w:p>
        </w:tc>
        <w:tc>
          <w:tcPr>
            <w:tcW w:w="4675" w:type="dxa"/>
            <w:tcMar>
              <w:top w:w="72" w:type="dxa"/>
              <w:left w:w="115" w:type="dxa"/>
              <w:bottom w:w="72" w:type="dxa"/>
              <w:right w:w="115" w:type="dxa"/>
            </w:tcMar>
          </w:tcPr>
          <w:p w:rsidR="007A65F4" w:rsidRDefault="00330A05" w:rsidP="00330A05">
            <w:r>
              <w:t xml:space="preserve">This </w:t>
            </w:r>
            <w:r w:rsidRPr="00330A05">
              <w:t>is a national collaborative partnership that has created a resource of quality multilingual, multicultural public health information for those working with or providing care to individuals with limited English proficiency</w:t>
            </w:r>
            <w:r>
              <w:t xml:space="preserve">. </w:t>
            </w:r>
            <w:r w:rsidRPr="00330A05">
              <w:t>Offers easy access to quality health information to individuals for whom English is not their primary language.</w:t>
            </w:r>
          </w:p>
        </w:tc>
      </w:tr>
      <w:tr w:rsidR="00954026" w:rsidTr="007A65F4">
        <w:trPr>
          <w:cnfStyle w:val="000000100000" w:firstRow="0" w:lastRow="0" w:firstColumn="0" w:lastColumn="0" w:oddVBand="0" w:evenVBand="0" w:oddHBand="1" w:evenHBand="0" w:firstRowFirstColumn="0" w:firstRowLastColumn="0" w:lastRowFirstColumn="0" w:lastRowLastColumn="0"/>
          <w:cantSplit/>
        </w:trPr>
        <w:tc>
          <w:tcPr>
            <w:tcW w:w="4675" w:type="dxa"/>
            <w:tcMar>
              <w:top w:w="72" w:type="dxa"/>
              <w:left w:w="115" w:type="dxa"/>
              <w:bottom w:w="72" w:type="dxa"/>
              <w:right w:w="115" w:type="dxa"/>
            </w:tcMar>
          </w:tcPr>
          <w:p w:rsidR="0050103D" w:rsidRDefault="00E507F9" w:rsidP="0050103D">
            <w:pPr>
              <w:pStyle w:val="NoSpacing"/>
              <w:rPr>
                <w:b/>
              </w:rPr>
            </w:pPr>
            <w:hyperlink r:id="rId9" w:history="1">
              <w:r w:rsidR="0050103D" w:rsidRPr="00D124E3">
                <w:rPr>
                  <w:rStyle w:val="Hyperlink"/>
                  <w:b/>
                </w:rPr>
                <w:t>NIH Senior Health</w:t>
              </w:r>
            </w:hyperlink>
          </w:p>
          <w:p w:rsidR="00954026" w:rsidRDefault="0050103D" w:rsidP="0050103D">
            <w:r w:rsidRPr="00D124E3">
              <w:t>https://nihseniorhealth.gov/</w:t>
            </w:r>
          </w:p>
        </w:tc>
        <w:tc>
          <w:tcPr>
            <w:tcW w:w="4675" w:type="dxa"/>
            <w:tcMar>
              <w:top w:w="72" w:type="dxa"/>
              <w:left w:w="115" w:type="dxa"/>
              <w:bottom w:w="72" w:type="dxa"/>
              <w:right w:w="115" w:type="dxa"/>
            </w:tcMar>
          </w:tcPr>
          <w:p w:rsidR="00954026" w:rsidRPr="00954026" w:rsidRDefault="00503922" w:rsidP="00503922">
            <w:r>
              <w:t>A</w:t>
            </w:r>
            <w:r w:rsidRPr="00503922">
              <w:t xml:space="preserve"> senior-friendly website tailored especially for older adults to help them locate health</w:t>
            </w:r>
            <w:r>
              <w:t xml:space="preserve"> and wellness</w:t>
            </w:r>
            <w:r w:rsidRPr="00503922">
              <w:t xml:space="preserve"> information. </w:t>
            </w:r>
            <w:r>
              <w:t xml:space="preserve">A trainer toolkit is also provided to assist those interested in helping older adults locate reliable health information online. </w:t>
            </w:r>
          </w:p>
        </w:tc>
      </w:tr>
      <w:tr w:rsidR="00954026" w:rsidTr="007A65F4">
        <w:trPr>
          <w:cantSplit/>
        </w:trPr>
        <w:tc>
          <w:tcPr>
            <w:tcW w:w="4675" w:type="dxa"/>
            <w:tcMar>
              <w:top w:w="72" w:type="dxa"/>
              <w:left w:w="115" w:type="dxa"/>
              <w:bottom w:w="72" w:type="dxa"/>
              <w:right w:w="115" w:type="dxa"/>
            </w:tcMar>
          </w:tcPr>
          <w:p w:rsidR="00954026" w:rsidRPr="0050103D" w:rsidRDefault="00E507F9" w:rsidP="00D124E3">
            <w:pPr>
              <w:rPr>
                <w:b/>
              </w:rPr>
            </w:pPr>
            <w:hyperlink r:id="rId10" w:history="1">
              <w:r w:rsidR="0050103D" w:rsidRPr="0050103D">
                <w:rPr>
                  <w:rStyle w:val="Hyperlink"/>
                  <w:b/>
                </w:rPr>
                <w:t>National Institute on Aging (NIA)</w:t>
              </w:r>
            </w:hyperlink>
          </w:p>
          <w:p w:rsidR="0050103D" w:rsidRDefault="0050103D" w:rsidP="00D124E3">
            <w:r w:rsidRPr="0050103D">
              <w:t>https://www.nia.nih.gov/</w:t>
            </w:r>
          </w:p>
        </w:tc>
        <w:tc>
          <w:tcPr>
            <w:tcW w:w="4675" w:type="dxa"/>
            <w:tcMar>
              <w:top w:w="72" w:type="dxa"/>
              <w:left w:w="115" w:type="dxa"/>
              <w:bottom w:w="72" w:type="dxa"/>
              <w:right w:w="115" w:type="dxa"/>
            </w:tcMar>
          </w:tcPr>
          <w:p w:rsidR="00954026" w:rsidRDefault="00503922" w:rsidP="00221883">
            <w:r>
              <w:t>NIA is one of the institutes at the National Institutes of Health, dedicated to research regarding aging and health as well as providing health information to promote healthy aging.</w:t>
            </w:r>
          </w:p>
        </w:tc>
      </w:tr>
      <w:tr w:rsidR="007A65F4" w:rsidTr="007A65F4">
        <w:trPr>
          <w:cnfStyle w:val="000000100000" w:firstRow="0" w:lastRow="0" w:firstColumn="0" w:lastColumn="0" w:oddVBand="0" w:evenVBand="0" w:oddHBand="1" w:evenHBand="0" w:firstRowFirstColumn="0" w:firstRowLastColumn="0" w:lastRowFirstColumn="0" w:lastRowLastColumn="0"/>
          <w:cantSplit/>
        </w:trPr>
        <w:tc>
          <w:tcPr>
            <w:tcW w:w="4675" w:type="dxa"/>
            <w:tcMar>
              <w:top w:w="72" w:type="dxa"/>
              <w:left w:w="115" w:type="dxa"/>
              <w:bottom w:w="72" w:type="dxa"/>
              <w:right w:w="115" w:type="dxa"/>
            </w:tcMar>
          </w:tcPr>
          <w:p w:rsidR="007A65F4" w:rsidRDefault="00E507F9" w:rsidP="00CA140C">
            <w:pPr>
              <w:pStyle w:val="NoSpacing"/>
              <w:rPr>
                <w:b/>
              </w:rPr>
            </w:pPr>
            <w:hyperlink r:id="rId11" w:history="1">
              <w:r w:rsidR="0050103D" w:rsidRPr="0050103D">
                <w:rPr>
                  <w:rStyle w:val="Hyperlink"/>
                  <w:b/>
                </w:rPr>
                <w:t>NIA Health and Aging information</w:t>
              </w:r>
            </w:hyperlink>
          </w:p>
          <w:p w:rsidR="0050103D" w:rsidRPr="0050103D" w:rsidRDefault="0050103D" w:rsidP="00CA140C">
            <w:pPr>
              <w:pStyle w:val="NoSpacing"/>
            </w:pPr>
            <w:r w:rsidRPr="0050103D">
              <w:t>https://www.nia.nih.gov/health</w:t>
            </w:r>
          </w:p>
        </w:tc>
        <w:tc>
          <w:tcPr>
            <w:tcW w:w="4675" w:type="dxa"/>
            <w:tcMar>
              <w:top w:w="72" w:type="dxa"/>
              <w:left w:w="115" w:type="dxa"/>
              <w:bottom w:w="72" w:type="dxa"/>
              <w:right w:w="115" w:type="dxa"/>
            </w:tcMar>
          </w:tcPr>
          <w:p w:rsidR="007A65F4" w:rsidRDefault="00503922" w:rsidP="006C35BB">
            <w:r>
              <w:t>Health &amp; Aging</w:t>
            </w:r>
            <w:r w:rsidR="008117C9">
              <w:t xml:space="preserve"> section provides a variety of health information for older adults and their families and caregivers. </w:t>
            </w:r>
          </w:p>
        </w:tc>
      </w:tr>
      <w:tr w:rsidR="007A65F4" w:rsidTr="007A65F4">
        <w:trPr>
          <w:cantSplit/>
        </w:trPr>
        <w:tc>
          <w:tcPr>
            <w:tcW w:w="4675" w:type="dxa"/>
            <w:tcMar>
              <w:top w:w="72" w:type="dxa"/>
              <w:left w:w="115" w:type="dxa"/>
              <w:bottom w:w="72" w:type="dxa"/>
              <w:right w:w="115" w:type="dxa"/>
            </w:tcMar>
          </w:tcPr>
          <w:p w:rsidR="007A65F4" w:rsidRDefault="00E507F9" w:rsidP="00CA140C">
            <w:pPr>
              <w:pStyle w:val="NoSpacing"/>
              <w:rPr>
                <w:b/>
              </w:rPr>
            </w:pPr>
            <w:hyperlink r:id="rId12" w:history="1">
              <w:r w:rsidR="00107A5F">
                <w:rPr>
                  <w:rStyle w:val="Hyperlink"/>
                  <w:b/>
                </w:rPr>
                <w:t>NIA Talking with</w:t>
              </w:r>
              <w:r w:rsidR="0050103D" w:rsidRPr="0050103D">
                <w:rPr>
                  <w:rStyle w:val="Hyperlink"/>
                  <w:b/>
                </w:rPr>
                <w:t xml:space="preserve"> Your Doctor guide</w:t>
              </w:r>
            </w:hyperlink>
          </w:p>
          <w:p w:rsidR="0050103D" w:rsidRPr="0050103D" w:rsidRDefault="0050103D" w:rsidP="00CA140C">
            <w:pPr>
              <w:pStyle w:val="NoSpacing"/>
            </w:pPr>
            <w:r w:rsidRPr="0050103D">
              <w:t>https://www.nia.nih.gov/health/publication/talking-your-doctor/how-should-i-prepare-getting-ready-appointment</w:t>
            </w:r>
          </w:p>
        </w:tc>
        <w:tc>
          <w:tcPr>
            <w:tcW w:w="4675" w:type="dxa"/>
            <w:tcMar>
              <w:top w:w="72" w:type="dxa"/>
              <w:left w:w="115" w:type="dxa"/>
              <w:bottom w:w="72" w:type="dxa"/>
              <w:right w:w="115" w:type="dxa"/>
            </w:tcMar>
          </w:tcPr>
          <w:p w:rsidR="007A65F4" w:rsidRDefault="00897049" w:rsidP="00221883">
            <w:r>
              <w:t>A downloadable and printable guide freely available from NIA to assist with making the most of</w:t>
            </w:r>
            <w:r w:rsidR="00AD108E">
              <w:t xml:space="preserve"> doctor visits for seniors. Also available in Spanish.</w:t>
            </w:r>
          </w:p>
        </w:tc>
      </w:tr>
      <w:tr w:rsidR="007A65F4" w:rsidTr="007A65F4">
        <w:trPr>
          <w:cnfStyle w:val="000000100000" w:firstRow="0" w:lastRow="0" w:firstColumn="0" w:lastColumn="0" w:oddVBand="0" w:evenVBand="0" w:oddHBand="1" w:evenHBand="0" w:firstRowFirstColumn="0" w:firstRowLastColumn="0" w:lastRowFirstColumn="0" w:lastRowLastColumn="0"/>
          <w:cantSplit/>
        </w:trPr>
        <w:tc>
          <w:tcPr>
            <w:tcW w:w="4675" w:type="dxa"/>
            <w:tcMar>
              <w:top w:w="72" w:type="dxa"/>
              <w:left w:w="115" w:type="dxa"/>
              <w:bottom w:w="72" w:type="dxa"/>
              <w:right w:w="115" w:type="dxa"/>
            </w:tcMar>
          </w:tcPr>
          <w:p w:rsidR="007A65F4" w:rsidRDefault="00E507F9" w:rsidP="00CA140C">
            <w:pPr>
              <w:pStyle w:val="NoSpacing"/>
              <w:rPr>
                <w:b/>
              </w:rPr>
            </w:pPr>
            <w:hyperlink r:id="rId13" w:history="1">
              <w:r w:rsidR="0050103D" w:rsidRPr="0050103D">
                <w:rPr>
                  <w:rStyle w:val="Hyperlink"/>
                  <w:b/>
                </w:rPr>
                <w:t>NIA infographics</w:t>
              </w:r>
            </w:hyperlink>
          </w:p>
          <w:p w:rsidR="0050103D" w:rsidRPr="0050103D" w:rsidRDefault="0050103D" w:rsidP="00CA140C">
            <w:pPr>
              <w:pStyle w:val="NoSpacing"/>
            </w:pPr>
            <w:r w:rsidRPr="0050103D">
              <w:t>https://www.nia.nih.gov/health/infographics?page=1</w:t>
            </w:r>
          </w:p>
        </w:tc>
        <w:tc>
          <w:tcPr>
            <w:tcW w:w="4675" w:type="dxa"/>
            <w:tcMar>
              <w:top w:w="72" w:type="dxa"/>
              <w:left w:w="115" w:type="dxa"/>
              <w:bottom w:w="72" w:type="dxa"/>
              <w:right w:w="115" w:type="dxa"/>
            </w:tcMar>
          </w:tcPr>
          <w:p w:rsidR="007A65F4" w:rsidRDefault="00AD108E" w:rsidP="00221883">
            <w:r>
              <w:t>These visually appealing infographics provide pertinent information regarding healthy aging which can be shared through various social media and email.</w:t>
            </w:r>
          </w:p>
        </w:tc>
      </w:tr>
      <w:tr w:rsidR="00CE1412" w:rsidTr="007A65F4">
        <w:trPr>
          <w:cantSplit/>
        </w:trPr>
        <w:tc>
          <w:tcPr>
            <w:tcW w:w="4675" w:type="dxa"/>
            <w:tcMar>
              <w:top w:w="72" w:type="dxa"/>
              <w:left w:w="115" w:type="dxa"/>
              <w:bottom w:w="72" w:type="dxa"/>
              <w:right w:w="115" w:type="dxa"/>
            </w:tcMar>
          </w:tcPr>
          <w:p w:rsidR="00CE1412" w:rsidRPr="0050103D" w:rsidRDefault="00E507F9" w:rsidP="0050103D">
            <w:pPr>
              <w:rPr>
                <w:b/>
              </w:rPr>
            </w:pPr>
            <w:hyperlink r:id="rId14" w:history="1">
              <w:r w:rsidR="0050103D" w:rsidRPr="0050103D">
                <w:rPr>
                  <w:rStyle w:val="Hyperlink"/>
                  <w:b/>
                </w:rPr>
                <w:t>American Indian Health</w:t>
              </w:r>
            </w:hyperlink>
          </w:p>
          <w:p w:rsidR="0050103D" w:rsidRDefault="0050103D" w:rsidP="0050103D">
            <w:r w:rsidRPr="0050103D">
              <w:t>https://americanindianhealth.nlm.nih.gov/</w:t>
            </w:r>
          </w:p>
        </w:tc>
        <w:tc>
          <w:tcPr>
            <w:tcW w:w="4675" w:type="dxa"/>
            <w:tcMar>
              <w:top w:w="72" w:type="dxa"/>
              <w:left w:w="115" w:type="dxa"/>
              <w:bottom w:w="72" w:type="dxa"/>
              <w:right w:w="115" w:type="dxa"/>
            </w:tcMar>
          </w:tcPr>
          <w:p w:rsidR="00CE1412" w:rsidRDefault="00AD108E" w:rsidP="00AD108E">
            <w:r>
              <w:t>I</w:t>
            </w:r>
            <w:r w:rsidRPr="00AD108E">
              <w:t>nformation specifically for Native Americans and Native Alaskans</w:t>
            </w:r>
            <w:r>
              <w:t xml:space="preserve">. </w:t>
            </w:r>
            <w:r w:rsidRPr="00AD108E">
              <w:t>Much of the information is easy to understand including sites that are designed for children and elders</w:t>
            </w:r>
            <w:r>
              <w:t xml:space="preserve">. Additional </w:t>
            </w:r>
            <w:r w:rsidRPr="00AD108E">
              <w:t xml:space="preserve">links to sites with stories of Native people and their experiences with health </w:t>
            </w:r>
            <w:r>
              <w:t>issues</w:t>
            </w:r>
            <w:r w:rsidRPr="00AD108E">
              <w:t xml:space="preserve"> and ways of wellness</w:t>
            </w:r>
            <w:r>
              <w:t>.</w:t>
            </w:r>
          </w:p>
        </w:tc>
      </w:tr>
      <w:tr w:rsidR="00CE1412" w:rsidTr="007A65F4">
        <w:trPr>
          <w:cnfStyle w:val="000000100000" w:firstRow="0" w:lastRow="0" w:firstColumn="0" w:lastColumn="0" w:oddVBand="0" w:evenVBand="0" w:oddHBand="1" w:evenHBand="0" w:firstRowFirstColumn="0" w:firstRowLastColumn="0" w:lastRowFirstColumn="0" w:lastRowLastColumn="0"/>
          <w:cantSplit/>
        </w:trPr>
        <w:tc>
          <w:tcPr>
            <w:tcW w:w="4675" w:type="dxa"/>
            <w:tcMar>
              <w:top w:w="72" w:type="dxa"/>
              <w:left w:w="115" w:type="dxa"/>
              <w:bottom w:w="72" w:type="dxa"/>
              <w:right w:w="115" w:type="dxa"/>
            </w:tcMar>
          </w:tcPr>
          <w:p w:rsidR="0050103D" w:rsidRPr="00613785" w:rsidRDefault="00E507F9" w:rsidP="0050103D">
            <w:pPr>
              <w:rPr>
                <w:b/>
              </w:rPr>
            </w:pPr>
            <w:hyperlink r:id="rId15" w:history="1">
              <w:r w:rsidR="0050103D" w:rsidRPr="00613785">
                <w:rPr>
                  <w:rStyle w:val="Hyperlink"/>
                  <w:b/>
                </w:rPr>
                <w:t>Genetics Home Reference</w:t>
              </w:r>
            </w:hyperlink>
          </w:p>
          <w:p w:rsidR="00CE1412" w:rsidRDefault="0050103D" w:rsidP="0050103D">
            <w:r w:rsidRPr="00795B27">
              <w:t>https://ghr.nlm.nih.gov/</w:t>
            </w:r>
          </w:p>
        </w:tc>
        <w:tc>
          <w:tcPr>
            <w:tcW w:w="4675" w:type="dxa"/>
            <w:tcMar>
              <w:top w:w="72" w:type="dxa"/>
              <w:left w:w="115" w:type="dxa"/>
              <w:bottom w:w="72" w:type="dxa"/>
              <w:right w:w="115" w:type="dxa"/>
            </w:tcMar>
          </w:tcPr>
          <w:p w:rsidR="00CE1412" w:rsidRDefault="0050103D" w:rsidP="00221883">
            <w:r w:rsidRPr="00954026">
              <w:t>This is a consumer resource to find information about health conditions with a genetic component as well as learning more about genetics.</w:t>
            </w:r>
          </w:p>
        </w:tc>
      </w:tr>
      <w:tr w:rsidR="007A65F4" w:rsidTr="007A65F4">
        <w:trPr>
          <w:cantSplit/>
        </w:trPr>
        <w:tc>
          <w:tcPr>
            <w:tcW w:w="4675" w:type="dxa"/>
            <w:tcMar>
              <w:top w:w="72" w:type="dxa"/>
              <w:left w:w="115" w:type="dxa"/>
              <w:bottom w:w="72" w:type="dxa"/>
              <w:right w:w="115" w:type="dxa"/>
            </w:tcMar>
          </w:tcPr>
          <w:p w:rsidR="007A65F4" w:rsidRDefault="00E507F9" w:rsidP="00CA140C">
            <w:pPr>
              <w:pStyle w:val="NoSpacing"/>
              <w:rPr>
                <w:b/>
              </w:rPr>
            </w:pPr>
            <w:hyperlink r:id="rId16" w:history="1">
              <w:r w:rsidR="0050103D" w:rsidRPr="0050103D">
                <w:rPr>
                  <w:rStyle w:val="Hyperlink"/>
                  <w:b/>
                </w:rPr>
                <w:t>PubMed Health</w:t>
              </w:r>
            </w:hyperlink>
          </w:p>
          <w:p w:rsidR="0050103D" w:rsidRPr="0050103D" w:rsidRDefault="0050103D" w:rsidP="00CA140C">
            <w:pPr>
              <w:pStyle w:val="NoSpacing"/>
            </w:pPr>
            <w:r w:rsidRPr="0050103D">
              <w:t>https://www.ncbi.nlm.nih.gov/pubmedhealth/</w:t>
            </w:r>
          </w:p>
        </w:tc>
        <w:tc>
          <w:tcPr>
            <w:tcW w:w="4675" w:type="dxa"/>
            <w:tcMar>
              <w:top w:w="72" w:type="dxa"/>
              <w:left w:w="115" w:type="dxa"/>
              <w:bottom w:w="72" w:type="dxa"/>
              <w:right w:w="115" w:type="dxa"/>
            </w:tcMar>
          </w:tcPr>
          <w:p w:rsidR="00A3657A" w:rsidRDefault="00A3657A" w:rsidP="00A3657A">
            <w:r>
              <w:t>Provides information for consumers and clinicians on prevention and treatment of diseases and conditions.</w:t>
            </w:r>
          </w:p>
          <w:p w:rsidR="007A65F4" w:rsidRDefault="00A3657A" w:rsidP="00A3657A">
            <w:r>
              <w:t>PubMed Health specializes in reviews of clinical effectiveness research, with easy-to-read summaries for consumers as well as full technical reports. Also provided are resources and information to understand research results.</w:t>
            </w:r>
          </w:p>
        </w:tc>
      </w:tr>
      <w:tr w:rsidR="00CE1412" w:rsidTr="007A65F4">
        <w:trPr>
          <w:cnfStyle w:val="000000100000" w:firstRow="0" w:lastRow="0" w:firstColumn="0" w:lastColumn="0" w:oddVBand="0" w:evenVBand="0" w:oddHBand="1" w:evenHBand="0" w:firstRowFirstColumn="0" w:firstRowLastColumn="0" w:lastRowFirstColumn="0" w:lastRowLastColumn="0"/>
          <w:cantSplit/>
        </w:trPr>
        <w:tc>
          <w:tcPr>
            <w:tcW w:w="4675" w:type="dxa"/>
            <w:tcMar>
              <w:top w:w="72" w:type="dxa"/>
              <w:left w:w="115" w:type="dxa"/>
              <w:bottom w:w="72" w:type="dxa"/>
              <w:right w:w="115" w:type="dxa"/>
            </w:tcMar>
          </w:tcPr>
          <w:p w:rsidR="006C35BB" w:rsidRPr="0050103D" w:rsidRDefault="00E507F9" w:rsidP="00243BCA">
            <w:pPr>
              <w:rPr>
                <w:b/>
              </w:rPr>
            </w:pPr>
            <w:hyperlink r:id="rId17" w:history="1">
              <w:r w:rsidR="0050103D" w:rsidRPr="0050103D">
                <w:rPr>
                  <w:rStyle w:val="Hyperlink"/>
                  <w:b/>
                </w:rPr>
                <w:t>SIS NLM Outreach Resources</w:t>
              </w:r>
            </w:hyperlink>
          </w:p>
          <w:p w:rsidR="0050103D" w:rsidRDefault="0050103D" w:rsidP="00243BCA">
            <w:r w:rsidRPr="0050103D">
              <w:t>https://sis.nlm.nih.gov/outreach.html</w:t>
            </w:r>
          </w:p>
        </w:tc>
        <w:tc>
          <w:tcPr>
            <w:tcW w:w="4675" w:type="dxa"/>
            <w:tcMar>
              <w:top w:w="72" w:type="dxa"/>
              <w:left w:w="115" w:type="dxa"/>
              <w:bottom w:w="72" w:type="dxa"/>
              <w:right w:w="115" w:type="dxa"/>
            </w:tcMar>
          </w:tcPr>
          <w:p w:rsidR="00CE1412" w:rsidRPr="00CA140C" w:rsidRDefault="00D31870" w:rsidP="00D31870">
            <w:r>
              <w:t>A variety of outreach resources to reach underserved or specific populations from the Special Information Services division of the National Library of Medicine.</w:t>
            </w:r>
          </w:p>
        </w:tc>
      </w:tr>
      <w:tr w:rsidR="00CE1412" w:rsidTr="007A65F4">
        <w:trPr>
          <w:cantSplit/>
        </w:trPr>
        <w:tc>
          <w:tcPr>
            <w:tcW w:w="4675" w:type="dxa"/>
            <w:tcMar>
              <w:top w:w="72" w:type="dxa"/>
              <w:left w:w="115" w:type="dxa"/>
              <w:bottom w:w="72" w:type="dxa"/>
              <w:right w:w="115" w:type="dxa"/>
            </w:tcMar>
          </w:tcPr>
          <w:p w:rsidR="00CE1412" w:rsidRPr="009A3E6B" w:rsidRDefault="00E507F9" w:rsidP="006C35BB">
            <w:pPr>
              <w:rPr>
                <w:b/>
              </w:rPr>
            </w:pPr>
            <w:hyperlink r:id="rId18" w:history="1">
              <w:r w:rsidR="009A3E6B" w:rsidRPr="009A3E6B">
                <w:rPr>
                  <w:rStyle w:val="Hyperlink"/>
                  <w:b/>
                </w:rPr>
                <w:t>NNLM</w:t>
              </w:r>
            </w:hyperlink>
            <w:r w:rsidR="009A3E6B" w:rsidRPr="009A3E6B">
              <w:rPr>
                <w:b/>
              </w:rPr>
              <w:t xml:space="preserve"> </w:t>
            </w:r>
          </w:p>
          <w:p w:rsidR="009A3E6B" w:rsidRDefault="009A3E6B" w:rsidP="006C35BB">
            <w:r w:rsidRPr="009A3E6B">
              <w:t>https://nnlm.gov/</w:t>
            </w:r>
          </w:p>
        </w:tc>
        <w:tc>
          <w:tcPr>
            <w:tcW w:w="4675" w:type="dxa"/>
            <w:tcMar>
              <w:top w:w="72" w:type="dxa"/>
              <w:left w:w="115" w:type="dxa"/>
              <w:bottom w:w="72" w:type="dxa"/>
              <w:right w:w="115" w:type="dxa"/>
            </w:tcMar>
          </w:tcPr>
          <w:p w:rsidR="00CE1412" w:rsidRDefault="00D31870" w:rsidP="00D31870">
            <w:r>
              <w:t xml:space="preserve">The web page of the National Network of Libraries of Medicine, a program of the National Library of Medicine. Each regional location and office can be located from this web address. Funding is also located here in the Funding tab for all regions or on each regional webpage. </w:t>
            </w:r>
          </w:p>
        </w:tc>
      </w:tr>
    </w:tbl>
    <w:p w:rsidR="00E047DB" w:rsidRDefault="00E047DB" w:rsidP="00BA0DCC"/>
    <w:sectPr w:rsidR="00E047D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74" w:rsidRDefault="007E2E74" w:rsidP="007A65F4">
      <w:pPr>
        <w:spacing w:after="0" w:line="240" w:lineRule="auto"/>
      </w:pPr>
      <w:r>
        <w:separator/>
      </w:r>
    </w:p>
  </w:endnote>
  <w:endnote w:type="continuationSeparator" w:id="0">
    <w:p w:rsidR="007E2E74" w:rsidRDefault="007E2E74" w:rsidP="007A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F4" w:rsidRDefault="002128D5" w:rsidP="007A65F4">
    <w:pPr>
      <w:pStyle w:val="NoSpacing"/>
      <w:jc w:val="center"/>
      <w:rPr>
        <w:rFonts w:ascii="Century Gothic" w:eastAsiaTheme="minorHAnsi" w:hAnsi="Century Gothic"/>
        <w:sz w:val="17"/>
        <w:szCs w:val="17"/>
      </w:rPr>
    </w:pPr>
    <w:r>
      <w:rPr>
        <w:rFonts w:ascii="Century Gothic" w:eastAsiaTheme="minorHAnsi" w:hAnsi="Century Gothic"/>
        <w:sz w:val="17"/>
        <w:szCs w:val="17"/>
      </w:rPr>
      <w:t xml:space="preserve">Elizabeth Kiscaden, MLIS, AHIP, Associate Director, NN/LM Greater Midwest Region – </w:t>
    </w:r>
    <w:hyperlink r:id="rId1" w:history="1">
      <w:r w:rsidRPr="008916BB">
        <w:rPr>
          <w:rStyle w:val="Hyperlink"/>
          <w:rFonts w:ascii="Century Gothic" w:eastAsiaTheme="minorHAnsi" w:hAnsi="Century Gothic"/>
          <w:sz w:val="17"/>
          <w:szCs w:val="17"/>
        </w:rPr>
        <w:t>https://nnlm.gov/gmr</w:t>
      </w:r>
    </w:hyperlink>
    <w:r>
      <w:rPr>
        <w:rFonts w:ascii="Century Gothic" w:eastAsiaTheme="minorHAnsi" w:hAnsi="Century Gothic"/>
        <w:sz w:val="17"/>
        <w:szCs w:val="17"/>
      </w:rPr>
      <w:t xml:space="preserve"> </w:t>
    </w:r>
  </w:p>
  <w:p w:rsidR="00567B92" w:rsidRDefault="007A65F4" w:rsidP="007A65F4">
    <w:pPr>
      <w:pStyle w:val="NoSpacing"/>
      <w:jc w:val="center"/>
    </w:pPr>
    <w:r w:rsidRPr="007A65F4">
      <w:rPr>
        <w:rFonts w:ascii="Century Gothic" w:eastAsiaTheme="minorHAnsi" w:hAnsi="Century Gothic"/>
        <w:sz w:val="17"/>
        <w:szCs w:val="17"/>
      </w:rPr>
      <w:t>Carolyn Martin,</w:t>
    </w:r>
    <w:r w:rsidR="002128D5">
      <w:rPr>
        <w:rFonts w:ascii="Century Gothic" w:eastAsiaTheme="minorHAnsi" w:hAnsi="Century Gothic"/>
        <w:sz w:val="17"/>
        <w:szCs w:val="17"/>
      </w:rPr>
      <w:t xml:space="preserve"> MLS, AHIP,</w:t>
    </w:r>
    <w:r w:rsidRPr="007A65F4">
      <w:rPr>
        <w:rFonts w:ascii="Century Gothic" w:eastAsiaTheme="minorHAnsi" w:hAnsi="Century Gothic"/>
        <w:sz w:val="17"/>
        <w:szCs w:val="17"/>
      </w:rPr>
      <w:t xml:space="preserve"> Consumer Health Coordinator, </w:t>
    </w:r>
    <w:r w:rsidRPr="007A65F4">
      <w:rPr>
        <w:rFonts w:ascii="Century Gothic" w:hAnsi="Century Gothic"/>
        <w:sz w:val="17"/>
        <w:szCs w:val="17"/>
      </w:rPr>
      <w:t>NN</w:t>
    </w:r>
    <w:r w:rsidR="001B4054">
      <w:rPr>
        <w:rFonts w:ascii="Century Gothic" w:hAnsi="Century Gothic"/>
        <w:sz w:val="17"/>
        <w:szCs w:val="17"/>
      </w:rPr>
      <w:t>/</w:t>
    </w:r>
    <w:r w:rsidRPr="007A65F4">
      <w:rPr>
        <w:rFonts w:ascii="Century Gothic" w:hAnsi="Century Gothic"/>
        <w:sz w:val="17"/>
        <w:szCs w:val="17"/>
      </w:rPr>
      <w:t xml:space="preserve">LM/Pacific Northwest Region – </w:t>
    </w:r>
    <w:hyperlink r:id="rId2" w:history="1">
      <w:r w:rsidR="00567B92" w:rsidRPr="002128D5">
        <w:rPr>
          <w:rStyle w:val="Hyperlink"/>
          <w:sz w:val="17"/>
          <w:szCs w:val="17"/>
        </w:rPr>
        <w:t>https://nnlm.gov/pnr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74" w:rsidRDefault="007E2E74" w:rsidP="007A65F4">
      <w:pPr>
        <w:spacing w:after="0" w:line="240" w:lineRule="auto"/>
      </w:pPr>
      <w:r>
        <w:separator/>
      </w:r>
    </w:p>
  </w:footnote>
  <w:footnote w:type="continuationSeparator" w:id="0">
    <w:p w:rsidR="007E2E74" w:rsidRDefault="007E2E74" w:rsidP="007A6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F4"/>
    <w:rsid w:val="00001B6E"/>
    <w:rsid w:val="000041BF"/>
    <w:rsid w:val="00005ADB"/>
    <w:rsid w:val="00006995"/>
    <w:rsid w:val="000108AD"/>
    <w:rsid w:val="000178F2"/>
    <w:rsid w:val="00017DAD"/>
    <w:rsid w:val="000203A5"/>
    <w:rsid w:val="00020907"/>
    <w:rsid w:val="00021FC2"/>
    <w:rsid w:val="00022066"/>
    <w:rsid w:val="00024155"/>
    <w:rsid w:val="00024CC4"/>
    <w:rsid w:val="0002737C"/>
    <w:rsid w:val="00033119"/>
    <w:rsid w:val="000361A5"/>
    <w:rsid w:val="00036CB5"/>
    <w:rsid w:val="0004123F"/>
    <w:rsid w:val="000413AD"/>
    <w:rsid w:val="0004221C"/>
    <w:rsid w:val="0004339A"/>
    <w:rsid w:val="000439A6"/>
    <w:rsid w:val="000458BB"/>
    <w:rsid w:val="00045F9E"/>
    <w:rsid w:val="0004629A"/>
    <w:rsid w:val="00047ABA"/>
    <w:rsid w:val="00047DD7"/>
    <w:rsid w:val="00050FEA"/>
    <w:rsid w:val="0005414D"/>
    <w:rsid w:val="00055C87"/>
    <w:rsid w:val="00061003"/>
    <w:rsid w:val="00061AEE"/>
    <w:rsid w:val="00062864"/>
    <w:rsid w:val="000629DB"/>
    <w:rsid w:val="00062D75"/>
    <w:rsid w:val="00063F67"/>
    <w:rsid w:val="0006544A"/>
    <w:rsid w:val="00065769"/>
    <w:rsid w:val="00065C15"/>
    <w:rsid w:val="00065D00"/>
    <w:rsid w:val="000660CA"/>
    <w:rsid w:val="00066666"/>
    <w:rsid w:val="00070D31"/>
    <w:rsid w:val="00071455"/>
    <w:rsid w:val="00071DB9"/>
    <w:rsid w:val="00072736"/>
    <w:rsid w:val="0007371C"/>
    <w:rsid w:val="00073C4B"/>
    <w:rsid w:val="00074858"/>
    <w:rsid w:val="000752AD"/>
    <w:rsid w:val="00081956"/>
    <w:rsid w:val="00082646"/>
    <w:rsid w:val="00087976"/>
    <w:rsid w:val="00096B18"/>
    <w:rsid w:val="00097E01"/>
    <w:rsid w:val="000A0681"/>
    <w:rsid w:val="000A06BD"/>
    <w:rsid w:val="000A0B93"/>
    <w:rsid w:val="000A3227"/>
    <w:rsid w:val="000A3A79"/>
    <w:rsid w:val="000A4969"/>
    <w:rsid w:val="000B14F2"/>
    <w:rsid w:val="000B1CD3"/>
    <w:rsid w:val="000B32B4"/>
    <w:rsid w:val="000B5425"/>
    <w:rsid w:val="000B5889"/>
    <w:rsid w:val="000B5C25"/>
    <w:rsid w:val="000B7F82"/>
    <w:rsid w:val="000C1142"/>
    <w:rsid w:val="000C183E"/>
    <w:rsid w:val="000C1D3F"/>
    <w:rsid w:val="000C1FE4"/>
    <w:rsid w:val="000C231F"/>
    <w:rsid w:val="000C26F9"/>
    <w:rsid w:val="000C384B"/>
    <w:rsid w:val="000C6B9F"/>
    <w:rsid w:val="000D42C5"/>
    <w:rsid w:val="000D4BEC"/>
    <w:rsid w:val="000D4E69"/>
    <w:rsid w:val="000D6002"/>
    <w:rsid w:val="000D708A"/>
    <w:rsid w:val="000E0068"/>
    <w:rsid w:val="000E0853"/>
    <w:rsid w:val="000E0FDA"/>
    <w:rsid w:val="000E154F"/>
    <w:rsid w:val="000E2E72"/>
    <w:rsid w:val="000E61AC"/>
    <w:rsid w:val="000E61E2"/>
    <w:rsid w:val="000E6D5C"/>
    <w:rsid w:val="000F1CF7"/>
    <w:rsid w:val="000F1D90"/>
    <w:rsid w:val="000F23D7"/>
    <w:rsid w:val="000F2F04"/>
    <w:rsid w:val="000F3301"/>
    <w:rsid w:val="000F36A9"/>
    <w:rsid w:val="000F527D"/>
    <w:rsid w:val="000F5D90"/>
    <w:rsid w:val="000F6CDC"/>
    <w:rsid w:val="000F7518"/>
    <w:rsid w:val="000F7FA6"/>
    <w:rsid w:val="00100FA7"/>
    <w:rsid w:val="001010CE"/>
    <w:rsid w:val="0010364E"/>
    <w:rsid w:val="00103C18"/>
    <w:rsid w:val="00104662"/>
    <w:rsid w:val="00107A5F"/>
    <w:rsid w:val="00107D94"/>
    <w:rsid w:val="00110823"/>
    <w:rsid w:val="00111E55"/>
    <w:rsid w:val="00114775"/>
    <w:rsid w:val="001152AB"/>
    <w:rsid w:val="0011539E"/>
    <w:rsid w:val="00116BD2"/>
    <w:rsid w:val="0012188B"/>
    <w:rsid w:val="00121F01"/>
    <w:rsid w:val="0012209E"/>
    <w:rsid w:val="00122EB1"/>
    <w:rsid w:val="00124CBF"/>
    <w:rsid w:val="001259D2"/>
    <w:rsid w:val="00127842"/>
    <w:rsid w:val="00131DF4"/>
    <w:rsid w:val="001327E5"/>
    <w:rsid w:val="001330DC"/>
    <w:rsid w:val="00134B17"/>
    <w:rsid w:val="00137896"/>
    <w:rsid w:val="001406FF"/>
    <w:rsid w:val="00140B99"/>
    <w:rsid w:val="00141301"/>
    <w:rsid w:val="001421B7"/>
    <w:rsid w:val="0014524D"/>
    <w:rsid w:val="00147248"/>
    <w:rsid w:val="001502F7"/>
    <w:rsid w:val="00150AD1"/>
    <w:rsid w:val="00150AEA"/>
    <w:rsid w:val="00150E95"/>
    <w:rsid w:val="00151AFD"/>
    <w:rsid w:val="001540B3"/>
    <w:rsid w:val="00155F1F"/>
    <w:rsid w:val="00156E8E"/>
    <w:rsid w:val="00156F3A"/>
    <w:rsid w:val="001607AE"/>
    <w:rsid w:val="00161177"/>
    <w:rsid w:val="00164B5F"/>
    <w:rsid w:val="001655BB"/>
    <w:rsid w:val="0016577E"/>
    <w:rsid w:val="001657E3"/>
    <w:rsid w:val="001671DB"/>
    <w:rsid w:val="0016747C"/>
    <w:rsid w:val="00170519"/>
    <w:rsid w:val="00172257"/>
    <w:rsid w:val="00175036"/>
    <w:rsid w:val="001758AA"/>
    <w:rsid w:val="001765CD"/>
    <w:rsid w:val="00176DED"/>
    <w:rsid w:val="00177CB1"/>
    <w:rsid w:val="0018111A"/>
    <w:rsid w:val="001842AF"/>
    <w:rsid w:val="00184769"/>
    <w:rsid w:val="00184CA7"/>
    <w:rsid w:val="00186C83"/>
    <w:rsid w:val="001873F9"/>
    <w:rsid w:val="00187561"/>
    <w:rsid w:val="00187914"/>
    <w:rsid w:val="00194102"/>
    <w:rsid w:val="00197D7A"/>
    <w:rsid w:val="001A031C"/>
    <w:rsid w:val="001A0962"/>
    <w:rsid w:val="001A0CE1"/>
    <w:rsid w:val="001A1053"/>
    <w:rsid w:val="001A1554"/>
    <w:rsid w:val="001A4AE4"/>
    <w:rsid w:val="001A75E0"/>
    <w:rsid w:val="001B28C7"/>
    <w:rsid w:val="001B4054"/>
    <w:rsid w:val="001B4A9B"/>
    <w:rsid w:val="001B5963"/>
    <w:rsid w:val="001B7C69"/>
    <w:rsid w:val="001B7E11"/>
    <w:rsid w:val="001C1901"/>
    <w:rsid w:val="001C1972"/>
    <w:rsid w:val="001C4903"/>
    <w:rsid w:val="001C67D9"/>
    <w:rsid w:val="001C6B96"/>
    <w:rsid w:val="001C73FB"/>
    <w:rsid w:val="001C7C9C"/>
    <w:rsid w:val="001D0213"/>
    <w:rsid w:val="001D4F77"/>
    <w:rsid w:val="001D55B4"/>
    <w:rsid w:val="001E1834"/>
    <w:rsid w:val="001E18D9"/>
    <w:rsid w:val="001E2949"/>
    <w:rsid w:val="001E2C5C"/>
    <w:rsid w:val="001E3632"/>
    <w:rsid w:val="001E3DB4"/>
    <w:rsid w:val="001E4199"/>
    <w:rsid w:val="001E581F"/>
    <w:rsid w:val="001E5B60"/>
    <w:rsid w:val="001E5BA7"/>
    <w:rsid w:val="001E5BE9"/>
    <w:rsid w:val="001E76D8"/>
    <w:rsid w:val="001F01EB"/>
    <w:rsid w:val="001F0F11"/>
    <w:rsid w:val="001F387E"/>
    <w:rsid w:val="001F41BB"/>
    <w:rsid w:val="001F7635"/>
    <w:rsid w:val="00201F50"/>
    <w:rsid w:val="00202F2A"/>
    <w:rsid w:val="0020305F"/>
    <w:rsid w:val="0020453B"/>
    <w:rsid w:val="00205505"/>
    <w:rsid w:val="00205604"/>
    <w:rsid w:val="0020560B"/>
    <w:rsid w:val="0020573C"/>
    <w:rsid w:val="002068B0"/>
    <w:rsid w:val="00206C70"/>
    <w:rsid w:val="00211F1C"/>
    <w:rsid w:val="002128D5"/>
    <w:rsid w:val="002130E7"/>
    <w:rsid w:val="002131D2"/>
    <w:rsid w:val="002135D6"/>
    <w:rsid w:val="00215432"/>
    <w:rsid w:val="002173F5"/>
    <w:rsid w:val="00217D33"/>
    <w:rsid w:val="00220FB4"/>
    <w:rsid w:val="00221188"/>
    <w:rsid w:val="00221883"/>
    <w:rsid w:val="00224BA2"/>
    <w:rsid w:val="00224D12"/>
    <w:rsid w:val="002263A6"/>
    <w:rsid w:val="00230190"/>
    <w:rsid w:val="00231920"/>
    <w:rsid w:val="00232CEB"/>
    <w:rsid w:val="002346D4"/>
    <w:rsid w:val="00234E04"/>
    <w:rsid w:val="002361E2"/>
    <w:rsid w:val="00236FFA"/>
    <w:rsid w:val="0024226B"/>
    <w:rsid w:val="00243BCA"/>
    <w:rsid w:val="00252285"/>
    <w:rsid w:val="0025469C"/>
    <w:rsid w:val="00254871"/>
    <w:rsid w:val="002557BE"/>
    <w:rsid w:val="00255D29"/>
    <w:rsid w:val="002561BE"/>
    <w:rsid w:val="00256D78"/>
    <w:rsid w:val="00257E40"/>
    <w:rsid w:val="00261137"/>
    <w:rsid w:val="00263CF7"/>
    <w:rsid w:val="0027032D"/>
    <w:rsid w:val="0027033A"/>
    <w:rsid w:val="00272ADA"/>
    <w:rsid w:val="00273C43"/>
    <w:rsid w:val="00273E6C"/>
    <w:rsid w:val="0027457D"/>
    <w:rsid w:val="00275F10"/>
    <w:rsid w:val="002762E5"/>
    <w:rsid w:val="00280420"/>
    <w:rsid w:val="0028068D"/>
    <w:rsid w:val="00282D05"/>
    <w:rsid w:val="00282F1F"/>
    <w:rsid w:val="0028324B"/>
    <w:rsid w:val="0028499C"/>
    <w:rsid w:val="00293201"/>
    <w:rsid w:val="002933C7"/>
    <w:rsid w:val="00293DE1"/>
    <w:rsid w:val="002945D1"/>
    <w:rsid w:val="002969BD"/>
    <w:rsid w:val="00297ADD"/>
    <w:rsid w:val="002A0676"/>
    <w:rsid w:val="002A25AB"/>
    <w:rsid w:val="002A3B48"/>
    <w:rsid w:val="002A3F42"/>
    <w:rsid w:val="002A4F61"/>
    <w:rsid w:val="002A5D4D"/>
    <w:rsid w:val="002A6246"/>
    <w:rsid w:val="002B0551"/>
    <w:rsid w:val="002B141F"/>
    <w:rsid w:val="002B1492"/>
    <w:rsid w:val="002B72E7"/>
    <w:rsid w:val="002B7363"/>
    <w:rsid w:val="002B7598"/>
    <w:rsid w:val="002C29C1"/>
    <w:rsid w:val="002C33BB"/>
    <w:rsid w:val="002C53C4"/>
    <w:rsid w:val="002C5C9F"/>
    <w:rsid w:val="002C6668"/>
    <w:rsid w:val="002D1544"/>
    <w:rsid w:val="002D1CDF"/>
    <w:rsid w:val="002D2900"/>
    <w:rsid w:val="002D316C"/>
    <w:rsid w:val="002D53B3"/>
    <w:rsid w:val="002D57F7"/>
    <w:rsid w:val="002D6648"/>
    <w:rsid w:val="002E03B8"/>
    <w:rsid w:val="002E16E0"/>
    <w:rsid w:val="002E52D4"/>
    <w:rsid w:val="002E58EC"/>
    <w:rsid w:val="002E6317"/>
    <w:rsid w:val="002E7E7C"/>
    <w:rsid w:val="002F1719"/>
    <w:rsid w:val="002F186D"/>
    <w:rsid w:val="002F1FA9"/>
    <w:rsid w:val="002F3123"/>
    <w:rsid w:val="002F3801"/>
    <w:rsid w:val="002F5610"/>
    <w:rsid w:val="002F6DFA"/>
    <w:rsid w:val="00301A91"/>
    <w:rsid w:val="003059A6"/>
    <w:rsid w:val="0030727E"/>
    <w:rsid w:val="00307936"/>
    <w:rsid w:val="00310205"/>
    <w:rsid w:val="00310931"/>
    <w:rsid w:val="00313549"/>
    <w:rsid w:val="00314899"/>
    <w:rsid w:val="0032115D"/>
    <w:rsid w:val="003218C5"/>
    <w:rsid w:val="00322997"/>
    <w:rsid w:val="00323B37"/>
    <w:rsid w:val="00324CFA"/>
    <w:rsid w:val="0032696C"/>
    <w:rsid w:val="00326CAB"/>
    <w:rsid w:val="0032780A"/>
    <w:rsid w:val="00330A05"/>
    <w:rsid w:val="003314F9"/>
    <w:rsid w:val="00332DB5"/>
    <w:rsid w:val="003357B7"/>
    <w:rsid w:val="0034174A"/>
    <w:rsid w:val="00344FF3"/>
    <w:rsid w:val="003455C8"/>
    <w:rsid w:val="00347920"/>
    <w:rsid w:val="00347AED"/>
    <w:rsid w:val="0035190E"/>
    <w:rsid w:val="00351A40"/>
    <w:rsid w:val="00353D97"/>
    <w:rsid w:val="00356B2E"/>
    <w:rsid w:val="00357383"/>
    <w:rsid w:val="00360950"/>
    <w:rsid w:val="00360D5B"/>
    <w:rsid w:val="0036181F"/>
    <w:rsid w:val="00361D19"/>
    <w:rsid w:val="00361E6A"/>
    <w:rsid w:val="0036306B"/>
    <w:rsid w:val="00364339"/>
    <w:rsid w:val="0036578F"/>
    <w:rsid w:val="0036629A"/>
    <w:rsid w:val="00367040"/>
    <w:rsid w:val="003705AC"/>
    <w:rsid w:val="00373E07"/>
    <w:rsid w:val="003756DB"/>
    <w:rsid w:val="00375844"/>
    <w:rsid w:val="00381856"/>
    <w:rsid w:val="003878BD"/>
    <w:rsid w:val="003916B4"/>
    <w:rsid w:val="0039659F"/>
    <w:rsid w:val="003A1425"/>
    <w:rsid w:val="003A159C"/>
    <w:rsid w:val="003A2002"/>
    <w:rsid w:val="003A272A"/>
    <w:rsid w:val="003A3F59"/>
    <w:rsid w:val="003A4933"/>
    <w:rsid w:val="003A4F7D"/>
    <w:rsid w:val="003A5DCE"/>
    <w:rsid w:val="003B10CF"/>
    <w:rsid w:val="003B113B"/>
    <w:rsid w:val="003B1FCA"/>
    <w:rsid w:val="003B30F3"/>
    <w:rsid w:val="003B32D9"/>
    <w:rsid w:val="003B35AB"/>
    <w:rsid w:val="003B6210"/>
    <w:rsid w:val="003B6DF9"/>
    <w:rsid w:val="003C5690"/>
    <w:rsid w:val="003C5AC9"/>
    <w:rsid w:val="003D03D5"/>
    <w:rsid w:val="003D2B17"/>
    <w:rsid w:val="003D38A4"/>
    <w:rsid w:val="003D4CA4"/>
    <w:rsid w:val="003D5603"/>
    <w:rsid w:val="003D6029"/>
    <w:rsid w:val="003E134E"/>
    <w:rsid w:val="003E1D16"/>
    <w:rsid w:val="003E234B"/>
    <w:rsid w:val="003E3ABB"/>
    <w:rsid w:val="003E4691"/>
    <w:rsid w:val="003E58B5"/>
    <w:rsid w:val="003E7AF4"/>
    <w:rsid w:val="003F1744"/>
    <w:rsid w:val="003F268F"/>
    <w:rsid w:val="003F3188"/>
    <w:rsid w:val="003F4382"/>
    <w:rsid w:val="003F550E"/>
    <w:rsid w:val="003F6571"/>
    <w:rsid w:val="003F68F7"/>
    <w:rsid w:val="003F716A"/>
    <w:rsid w:val="0040222A"/>
    <w:rsid w:val="0040603F"/>
    <w:rsid w:val="0041184F"/>
    <w:rsid w:val="00412012"/>
    <w:rsid w:val="00412609"/>
    <w:rsid w:val="00416D9A"/>
    <w:rsid w:val="0042009B"/>
    <w:rsid w:val="00421E24"/>
    <w:rsid w:val="0042205C"/>
    <w:rsid w:val="00422C0B"/>
    <w:rsid w:val="004239FC"/>
    <w:rsid w:val="00425AA6"/>
    <w:rsid w:val="0042656E"/>
    <w:rsid w:val="00432282"/>
    <w:rsid w:val="004345C1"/>
    <w:rsid w:val="004356D3"/>
    <w:rsid w:val="00441115"/>
    <w:rsid w:val="004411A5"/>
    <w:rsid w:val="00441CFC"/>
    <w:rsid w:val="004427BD"/>
    <w:rsid w:val="004429F7"/>
    <w:rsid w:val="00444185"/>
    <w:rsid w:val="00444BEE"/>
    <w:rsid w:val="00445005"/>
    <w:rsid w:val="00445726"/>
    <w:rsid w:val="00447111"/>
    <w:rsid w:val="00450382"/>
    <w:rsid w:val="00452099"/>
    <w:rsid w:val="00452790"/>
    <w:rsid w:val="00454104"/>
    <w:rsid w:val="00456A60"/>
    <w:rsid w:val="00460EA6"/>
    <w:rsid w:val="0046116F"/>
    <w:rsid w:val="004628E1"/>
    <w:rsid w:val="00462C1B"/>
    <w:rsid w:val="0046305B"/>
    <w:rsid w:val="0046324D"/>
    <w:rsid w:val="00464135"/>
    <w:rsid w:val="00464F23"/>
    <w:rsid w:val="0046531C"/>
    <w:rsid w:val="0046544D"/>
    <w:rsid w:val="004663A6"/>
    <w:rsid w:val="00467012"/>
    <w:rsid w:val="0046776C"/>
    <w:rsid w:val="004679C5"/>
    <w:rsid w:val="00467E62"/>
    <w:rsid w:val="00472014"/>
    <w:rsid w:val="00472995"/>
    <w:rsid w:val="00472F3A"/>
    <w:rsid w:val="00473E5D"/>
    <w:rsid w:val="004764D0"/>
    <w:rsid w:val="00476C5A"/>
    <w:rsid w:val="004804C4"/>
    <w:rsid w:val="00481360"/>
    <w:rsid w:val="00481F50"/>
    <w:rsid w:val="00482610"/>
    <w:rsid w:val="00484165"/>
    <w:rsid w:val="004857B4"/>
    <w:rsid w:val="00485A4A"/>
    <w:rsid w:val="004933B4"/>
    <w:rsid w:val="00496AD8"/>
    <w:rsid w:val="0049744F"/>
    <w:rsid w:val="004A0904"/>
    <w:rsid w:val="004A1112"/>
    <w:rsid w:val="004A1221"/>
    <w:rsid w:val="004A1D62"/>
    <w:rsid w:val="004A2D3A"/>
    <w:rsid w:val="004A5172"/>
    <w:rsid w:val="004A5C70"/>
    <w:rsid w:val="004B050E"/>
    <w:rsid w:val="004B7AD1"/>
    <w:rsid w:val="004C1E71"/>
    <w:rsid w:val="004C20F5"/>
    <w:rsid w:val="004C2B39"/>
    <w:rsid w:val="004C6DAA"/>
    <w:rsid w:val="004C72A5"/>
    <w:rsid w:val="004D09A1"/>
    <w:rsid w:val="004D09D9"/>
    <w:rsid w:val="004D2F3E"/>
    <w:rsid w:val="004D3896"/>
    <w:rsid w:val="004D601F"/>
    <w:rsid w:val="004D6674"/>
    <w:rsid w:val="004D68FA"/>
    <w:rsid w:val="004D7EB3"/>
    <w:rsid w:val="004E0EF7"/>
    <w:rsid w:val="004E2B1C"/>
    <w:rsid w:val="004F049B"/>
    <w:rsid w:val="004F10E2"/>
    <w:rsid w:val="004F64EC"/>
    <w:rsid w:val="004F75FC"/>
    <w:rsid w:val="0050103D"/>
    <w:rsid w:val="005011B4"/>
    <w:rsid w:val="00502395"/>
    <w:rsid w:val="0050262D"/>
    <w:rsid w:val="00503859"/>
    <w:rsid w:val="00503922"/>
    <w:rsid w:val="00503E65"/>
    <w:rsid w:val="00504FFE"/>
    <w:rsid w:val="005057F0"/>
    <w:rsid w:val="00510D32"/>
    <w:rsid w:val="00510DA1"/>
    <w:rsid w:val="00511FED"/>
    <w:rsid w:val="005143B8"/>
    <w:rsid w:val="00514E0B"/>
    <w:rsid w:val="00515873"/>
    <w:rsid w:val="00517D6B"/>
    <w:rsid w:val="00520181"/>
    <w:rsid w:val="00520CD3"/>
    <w:rsid w:val="005223FB"/>
    <w:rsid w:val="005227E7"/>
    <w:rsid w:val="005228D9"/>
    <w:rsid w:val="00524889"/>
    <w:rsid w:val="00525679"/>
    <w:rsid w:val="00525A59"/>
    <w:rsid w:val="005272FE"/>
    <w:rsid w:val="005317AD"/>
    <w:rsid w:val="0053180C"/>
    <w:rsid w:val="005325E1"/>
    <w:rsid w:val="00532EBC"/>
    <w:rsid w:val="00536E4A"/>
    <w:rsid w:val="0054109D"/>
    <w:rsid w:val="005413D9"/>
    <w:rsid w:val="00543E78"/>
    <w:rsid w:val="00543F73"/>
    <w:rsid w:val="00544C29"/>
    <w:rsid w:val="00545202"/>
    <w:rsid w:val="005459E7"/>
    <w:rsid w:val="00550C58"/>
    <w:rsid w:val="00552B66"/>
    <w:rsid w:val="00555FAD"/>
    <w:rsid w:val="00557F4B"/>
    <w:rsid w:val="00560988"/>
    <w:rsid w:val="00561165"/>
    <w:rsid w:val="0056120D"/>
    <w:rsid w:val="00561BD7"/>
    <w:rsid w:val="00561FE5"/>
    <w:rsid w:val="00563C21"/>
    <w:rsid w:val="005640C0"/>
    <w:rsid w:val="00565353"/>
    <w:rsid w:val="005668DF"/>
    <w:rsid w:val="0056719F"/>
    <w:rsid w:val="00567B92"/>
    <w:rsid w:val="00567D3D"/>
    <w:rsid w:val="005720B6"/>
    <w:rsid w:val="0057289D"/>
    <w:rsid w:val="00572A50"/>
    <w:rsid w:val="005732F5"/>
    <w:rsid w:val="0057536A"/>
    <w:rsid w:val="00576822"/>
    <w:rsid w:val="00582CD2"/>
    <w:rsid w:val="00583B71"/>
    <w:rsid w:val="00585280"/>
    <w:rsid w:val="0058547F"/>
    <w:rsid w:val="00590392"/>
    <w:rsid w:val="0059237D"/>
    <w:rsid w:val="00594CCD"/>
    <w:rsid w:val="00595A20"/>
    <w:rsid w:val="005971DB"/>
    <w:rsid w:val="00597662"/>
    <w:rsid w:val="005A3B18"/>
    <w:rsid w:val="005A4D2F"/>
    <w:rsid w:val="005A6236"/>
    <w:rsid w:val="005A6E23"/>
    <w:rsid w:val="005A7A41"/>
    <w:rsid w:val="005B2D4D"/>
    <w:rsid w:val="005B50D0"/>
    <w:rsid w:val="005B6428"/>
    <w:rsid w:val="005C07FB"/>
    <w:rsid w:val="005C46F8"/>
    <w:rsid w:val="005C5799"/>
    <w:rsid w:val="005C5D77"/>
    <w:rsid w:val="005C6FFE"/>
    <w:rsid w:val="005D2EA3"/>
    <w:rsid w:val="005D327A"/>
    <w:rsid w:val="005D4C17"/>
    <w:rsid w:val="005D6965"/>
    <w:rsid w:val="005D75F0"/>
    <w:rsid w:val="005E1B5A"/>
    <w:rsid w:val="005E250B"/>
    <w:rsid w:val="005E4826"/>
    <w:rsid w:val="005E4DF8"/>
    <w:rsid w:val="005E5174"/>
    <w:rsid w:val="005E6A9C"/>
    <w:rsid w:val="005E7B56"/>
    <w:rsid w:val="005F1ADC"/>
    <w:rsid w:val="005F2EA5"/>
    <w:rsid w:val="005F3868"/>
    <w:rsid w:val="005F44AA"/>
    <w:rsid w:val="005F4C90"/>
    <w:rsid w:val="005F77C5"/>
    <w:rsid w:val="00601100"/>
    <w:rsid w:val="006016D1"/>
    <w:rsid w:val="00603B75"/>
    <w:rsid w:val="00603E59"/>
    <w:rsid w:val="0060584F"/>
    <w:rsid w:val="0060586E"/>
    <w:rsid w:val="00606A6A"/>
    <w:rsid w:val="00607EDC"/>
    <w:rsid w:val="00613785"/>
    <w:rsid w:val="00615CE1"/>
    <w:rsid w:val="00621C14"/>
    <w:rsid w:val="006235B6"/>
    <w:rsid w:val="00624073"/>
    <w:rsid w:val="006247FC"/>
    <w:rsid w:val="00624E70"/>
    <w:rsid w:val="00625357"/>
    <w:rsid w:val="006301CD"/>
    <w:rsid w:val="0063087E"/>
    <w:rsid w:val="006312A5"/>
    <w:rsid w:val="00633286"/>
    <w:rsid w:val="00635C15"/>
    <w:rsid w:val="00637E43"/>
    <w:rsid w:val="00637FC9"/>
    <w:rsid w:val="00642BFB"/>
    <w:rsid w:val="00643F02"/>
    <w:rsid w:val="0064435F"/>
    <w:rsid w:val="0064436E"/>
    <w:rsid w:val="0064684C"/>
    <w:rsid w:val="00646D45"/>
    <w:rsid w:val="00647833"/>
    <w:rsid w:val="00651AF0"/>
    <w:rsid w:val="00651CC7"/>
    <w:rsid w:val="00653451"/>
    <w:rsid w:val="00653FD8"/>
    <w:rsid w:val="006540EA"/>
    <w:rsid w:val="00657E4F"/>
    <w:rsid w:val="00660FCB"/>
    <w:rsid w:val="00662647"/>
    <w:rsid w:val="00662866"/>
    <w:rsid w:val="0066595B"/>
    <w:rsid w:val="00666726"/>
    <w:rsid w:val="00666D21"/>
    <w:rsid w:val="00666F53"/>
    <w:rsid w:val="006723D6"/>
    <w:rsid w:val="006732A6"/>
    <w:rsid w:val="00673AE6"/>
    <w:rsid w:val="0067483E"/>
    <w:rsid w:val="0067554E"/>
    <w:rsid w:val="00675770"/>
    <w:rsid w:val="0067659E"/>
    <w:rsid w:val="00676BDB"/>
    <w:rsid w:val="00676C5D"/>
    <w:rsid w:val="00680336"/>
    <w:rsid w:val="006834FE"/>
    <w:rsid w:val="006835B6"/>
    <w:rsid w:val="00683C26"/>
    <w:rsid w:val="00683FF8"/>
    <w:rsid w:val="00685069"/>
    <w:rsid w:val="00685851"/>
    <w:rsid w:val="0068597F"/>
    <w:rsid w:val="00687151"/>
    <w:rsid w:val="006877A4"/>
    <w:rsid w:val="006911DB"/>
    <w:rsid w:val="006926E8"/>
    <w:rsid w:val="006938B0"/>
    <w:rsid w:val="00696A06"/>
    <w:rsid w:val="006A002B"/>
    <w:rsid w:val="006A0BCB"/>
    <w:rsid w:val="006A13FF"/>
    <w:rsid w:val="006A1CA6"/>
    <w:rsid w:val="006A31CD"/>
    <w:rsid w:val="006A4114"/>
    <w:rsid w:val="006A4207"/>
    <w:rsid w:val="006A4A88"/>
    <w:rsid w:val="006B0F06"/>
    <w:rsid w:val="006B1CAC"/>
    <w:rsid w:val="006B38A6"/>
    <w:rsid w:val="006B3E46"/>
    <w:rsid w:val="006B489C"/>
    <w:rsid w:val="006B5B76"/>
    <w:rsid w:val="006B7BEA"/>
    <w:rsid w:val="006C2F19"/>
    <w:rsid w:val="006C35BB"/>
    <w:rsid w:val="006C45E7"/>
    <w:rsid w:val="006C48D6"/>
    <w:rsid w:val="006C4DCC"/>
    <w:rsid w:val="006C4E95"/>
    <w:rsid w:val="006C5312"/>
    <w:rsid w:val="006C6BAD"/>
    <w:rsid w:val="006C78A2"/>
    <w:rsid w:val="006D01B3"/>
    <w:rsid w:val="006D01E4"/>
    <w:rsid w:val="006D0270"/>
    <w:rsid w:val="006D0CAB"/>
    <w:rsid w:val="006D23CD"/>
    <w:rsid w:val="006D61B4"/>
    <w:rsid w:val="006D69EB"/>
    <w:rsid w:val="006D7B1C"/>
    <w:rsid w:val="006E2219"/>
    <w:rsid w:val="006E3194"/>
    <w:rsid w:val="006E40C9"/>
    <w:rsid w:val="006E4EEC"/>
    <w:rsid w:val="006E5B82"/>
    <w:rsid w:val="006E7FAC"/>
    <w:rsid w:val="006F1614"/>
    <w:rsid w:val="006F1D24"/>
    <w:rsid w:val="006F2C7B"/>
    <w:rsid w:val="006F5232"/>
    <w:rsid w:val="006F6848"/>
    <w:rsid w:val="00702AB7"/>
    <w:rsid w:val="00703344"/>
    <w:rsid w:val="00703777"/>
    <w:rsid w:val="007056D8"/>
    <w:rsid w:val="00705858"/>
    <w:rsid w:val="00705F64"/>
    <w:rsid w:val="007061AD"/>
    <w:rsid w:val="00707A5B"/>
    <w:rsid w:val="007108DC"/>
    <w:rsid w:val="00712969"/>
    <w:rsid w:val="007145A6"/>
    <w:rsid w:val="00715313"/>
    <w:rsid w:val="00715B7C"/>
    <w:rsid w:val="00715F30"/>
    <w:rsid w:val="00716416"/>
    <w:rsid w:val="0071676D"/>
    <w:rsid w:val="00716CA6"/>
    <w:rsid w:val="00716FFE"/>
    <w:rsid w:val="00722A61"/>
    <w:rsid w:val="00725898"/>
    <w:rsid w:val="00726229"/>
    <w:rsid w:val="00730E7F"/>
    <w:rsid w:val="007315CC"/>
    <w:rsid w:val="007325F6"/>
    <w:rsid w:val="00732822"/>
    <w:rsid w:val="00732DA6"/>
    <w:rsid w:val="00733E39"/>
    <w:rsid w:val="00734C85"/>
    <w:rsid w:val="0073583C"/>
    <w:rsid w:val="007359E3"/>
    <w:rsid w:val="00737475"/>
    <w:rsid w:val="007422F6"/>
    <w:rsid w:val="00742B2A"/>
    <w:rsid w:val="00744D31"/>
    <w:rsid w:val="00744FA9"/>
    <w:rsid w:val="00745E3F"/>
    <w:rsid w:val="00747C8D"/>
    <w:rsid w:val="007522AB"/>
    <w:rsid w:val="00753880"/>
    <w:rsid w:val="00754F3C"/>
    <w:rsid w:val="00755C39"/>
    <w:rsid w:val="0076156E"/>
    <w:rsid w:val="00772FD2"/>
    <w:rsid w:val="0077356F"/>
    <w:rsid w:val="007745E7"/>
    <w:rsid w:val="007755F4"/>
    <w:rsid w:val="00775FA3"/>
    <w:rsid w:val="00776136"/>
    <w:rsid w:val="00776448"/>
    <w:rsid w:val="00776AEB"/>
    <w:rsid w:val="007776E4"/>
    <w:rsid w:val="0078013C"/>
    <w:rsid w:val="00781789"/>
    <w:rsid w:val="00781C39"/>
    <w:rsid w:val="00782811"/>
    <w:rsid w:val="00783DCF"/>
    <w:rsid w:val="00785631"/>
    <w:rsid w:val="0078592C"/>
    <w:rsid w:val="00785AAB"/>
    <w:rsid w:val="0079315F"/>
    <w:rsid w:val="00793E47"/>
    <w:rsid w:val="00795731"/>
    <w:rsid w:val="00796E61"/>
    <w:rsid w:val="007970D2"/>
    <w:rsid w:val="007979BF"/>
    <w:rsid w:val="007A02F3"/>
    <w:rsid w:val="007A034A"/>
    <w:rsid w:val="007A0C27"/>
    <w:rsid w:val="007A1292"/>
    <w:rsid w:val="007A2BED"/>
    <w:rsid w:val="007A5823"/>
    <w:rsid w:val="007A65F4"/>
    <w:rsid w:val="007A6E75"/>
    <w:rsid w:val="007A7A93"/>
    <w:rsid w:val="007B084E"/>
    <w:rsid w:val="007B2687"/>
    <w:rsid w:val="007B2E16"/>
    <w:rsid w:val="007B2F08"/>
    <w:rsid w:val="007B4B3B"/>
    <w:rsid w:val="007B4C79"/>
    <w:rsid w:val="007B52B3"/>
    <w:rsid w:val="007B590D"/>
    <w:rsid w:val="007B6686"/>
    <w:rsid w:val="007B66DF"/>
    <w:rsid w:val="007B6CF2"/>
    <w:rsid w:val="007B7EF9"/>
    <w:rsid w:val="007C0F26"/>
    <w:rsid w:val="007C2551"/>
    <w:rsid w:val="007C2957"/>
    <w:rsid w:val="007C3093"/>
    <w:rsid w:val="007C391A"/>
    <w:rsid w:val="007C3E7E"/>
    <w:rsid w:val="007C4B91"/>
    <w:rsid w:val="007C6204"/>
    <w:rsid w:val="007C6329"/>
    <w:rsid w:val="007C66D8"/>
    <w:rsid w:val="007C6FEF"/>
    <w:rsid w:val="007C7230"/>
    <w:rsid w:val="007D03E2"/>
    <w:rsid w:val="007D1FBF"/>
    <w:rsid w:val="007D218B"/>
    <w:rsid w:val="007D22EF"/>
    <w:rsid w:val="007D2B7F"/>
    <w:rsid w:val="007D3487"/>
    <w:rsid w:val="007D4486"/>
    <w:rsid w:val="007D47FE"/>
    <w:rsid w:val="007D72C5"/>
    <w:rsid w:val="007E05B9"/>
    <w:rsid w:val="007E05D9"/>
    <w:rsid w:val="007E2E74"/>
    <w:rsid w:val="007E33CC"/>
    <w:rsid w:val="007F01C4"/>
    <w:rsid w:val="007F1A0B"/>
    <w:rsid w:val="007F2AC2"/>
    <w:rsid w:val="007F2C12"/>
    <w:rsid w:val="007F39A7"/>
    <w:rsid w:val="007F3C43"/>
    <w:rsid w:val="007F3DB1"/>
    <w:rsid w:val="007F497F"/>
    <w:rsid w:val="007F5BAE"/>
    <w:rsid w:val="008018B0"/>
    <w:rsid w:val="0080267C"/>
    <w:rsid w:val="008039B5"/>
    <w:rsid w:val="008117C9"/>
    <w:rsid w:val="00811971"/>
    <w:rsid w:val="00812913"/>
    <w:rsid w:val="008138FD"/>
    <w:rsid w:val="00813CCF"/>
    <w:rsid w:val="00816342"/>
    <w:rsid w:val="00816784"/>
    <w:rsid w:val="00817297"/>
    <w:rsid w:val="008174B6"/>
    <w:rsid w:val="008176DC"/>
    <w:rsid w:val="0082162B"/>
    <w:rsid w:val="008257B7"/>
    <w:rsid w:val="00830663"/>
    <w:rsid w:val="008322DC"/>
    <w:rsid w:val="008333F9"/>
    <w:rsid w:val="00835253"/>
    <w:rsid w:val="008352F2"/>
    <w:rsid w:val="00837CB0"/>
    <w:rsid w:val="00840094"/>
    <w:rsid w:val="00840440"/>
    <w:rsid w:val="00842CC6"/>
    <w:rsid w:val="0084355D"/>
    <w:rsid w:val="00843DD9"/>
    <w:rsid w:val="00846CE2"/>
    <w:rsid w:val="0084710F"/>
    <w:rsid w:val="00847961"/>
    <w:rsid w:val="00852EBB"/>
    <w:rsid w:val="008531B7"/>
    <w:rsid w:val="00854877"/>
    <w:rsid w:val="0086053F"/>
    <w:rsid w:val="0086079C"/>
    <w:rsid w:val="00860DCE"/>
    <w:rsid w:val="008620A2"/>
    <w:rsid w:val="00862A76"/>
    <w:rsid w:val="00862F5F"/>
    <w:rsid w:val="00863F18"/>
    <w:rsid w:val="008640C0"/>
    <w:rsid w:val="00864C26"/>
    <w:rsid w:val="00865264"/>
    <w:rsid w:val="0087072A"/>
    <w:rsid w:val="00870A87"/>
    <w:rsid w:val="00870C6C"/>
    <w:rsid w:val="00870DC2"/>
    <w:rsid w:val="00870F31"/>
    <w:rsid w:val="00872C16"/>
    <w:rsid w:val="00873201"/>
    <w:rsid w:val="008736EE"/>
    <w:rsid w:val="0087438E"/>
    <w:rsid w:val="008752F1"/>
    <w:rsid w:val="0088031F"/>
    <w:rsid w:val="008803DE"/>
    <w:rsid w:val="0088041C"/>
    <w:rsid w:val="008808F3"/>
    <w:rsid w:val="00881A08"/>
    <w:rsid w:val="0088222B"/>
    <w:rsid w:val="0088311C"/>
    <w:rsid w:val="00884F84"/>
    <w:rsid w:val="0088532A"/>
    <w:rsid w:val="00885686"/>
    <w:rsid w:val="0089188E"/>
    <w:rsid w:val="008925F2"/>
    <w:rsid w:val="00893AE4"/>
    <w:rsid w:val="00893E1C"/>
    <w:rsid w:val="00897049"/>
    <w:rsid w:val="008A01BB"/>
    <w:rsid w:val="008A2428"/>
    <w:rsid w:val="008A285C"/>
    <w:rsid w:val="008A2E2D"/>
    <w:rsid w:val="008A412A"/>
    <w:rsid w:val="008A5B7E"/>
    <w:rsid w:val="008A6DA6"/>
    <w:rsid w:val="008B062A"/>
    <w:rsid w:val="008B087A"/>
    <w:rsid w:val="008B14E6"/>
    <w:rsid w:val="008B25F7"/>
    <w:rsid w:val="008B3BDD"/>
    <w:rsid w:val="008B43AA"/>
    <w:rsid w:val="008B5F8D"/>
    <w:rsid w:val="008B7D66"/>
    <w:rsid w:val="008C00BC"/>
    <w:rsid w:val="008C09E6"/>
    <w:rsid w:val="008C18BD"/>
    <w:rsid w:val="008C3669"/>
    <w:rsid w:val="008C4EDF"/>
    <w:rsid w:val="008C52B5"/>
    <w:rsid w:val="008C63B0"/>
    <w:rsid w:val="008C6A51"/>
    <w:rsid w:val="008C785D"/>
    <w:rsid w:val="008C7F9D"/>
    <w:rsid w:val="008D2928"/>
    <w:rsid w:val="008D5E72"/>
    <w:rsid w:val="008D601D"/>
    <w:rsid w:val="008D7922"/>
    <w:rsid w:val="008E2B85"/>
    <w:rsid w:val="008E4B12"/>
    <w:rsid w:val="008E5C16"/>
    <w:rsid w:val="008E6A9F"/>
    <w:rsid w:val="008F3D17"/>
    <w:rsid w:val="008F3F97"/>
    <w:rsid w:val="008F42B6"/>
    <w:rsid w:val="008F45D0"/>
    <w:rsid w:val="008F4EE6"/>
    <w:rsid w:val="008F787C"/>
    <w:rsid w:val="009006F4"/>
    <w:rsid w:val="009008AB"/>
    <w:rsid w:val="009008E2"/>
    <w:rsid w:val="00903D9A"/>
    <w:rsid w:val="009049AE"/>
    <w:rsid w:val="00904FF6"/>
    <w:rsid w:val="00905329"/>
    <w:rsid w:val="0090599B"/>
    <w:rsid w:val="009060C5"/>
    <w:rsid w:val="00906389"/>
    <w:rsid w:val="009076B3"/>
    <w:rsid w:val="009117E4"/>
    <w:rsid w:val="00912D0A"/>
    <w:rsid w:val="009150A1"/>
    <w:rsid w:val="0091598D"/>
    <w:rsid w:val="00916171"/>
    <w:rsid w:val="00920BCF"/>
    <w:rsid w:val="0092397F"/>
    <w:rsid w:val="0092463D"/>
    <w:rsid w:val="0092525A"/>
    <w:rsid w:val="00925B3A"/>
    <w:rsid w:val="00926868"/>
    <w:rsid w:val="0092755B"/>
    <w:rsid w:val="00931B9F"/>
    <w:rsid w:val="00932DC0"/>
    <w:rsid w:val="00933E9B"/>
    <w:rsid w:val="00934BF5"/>
    <w:rsid w:val="0093720F"/>
    <w:rsid w:val="0094128F"/>
    <w:rsid w:val="00942CE5"/>
    <w:rsid w:val="00943714"/>
    <w:rsid w:val="009447A0"/>
    <w:rsid w:val="00944C77"/>
    <w:rsid w:val="00947317"/>
    <w:rsid w:val="00953231"/>
    <w:rsid w:val="00954026"/>
    <w:rsid w:val="009547FC"/>
    <w:rsid w:val="00954D63"/>
    <w:rsid w:val="009558D3"/>
    <w:rsid w:val="0095707C"/>
    <w:rsid w:val="0096156D"/>
    <w:rsid w:val="00964427"/>
    <w:rsid w:val="00964B5F"/>
    <w:rsid w:val="00964D24"/>
    <w:rsid w:val="009655C2"/>
    <w:rsid w:val="00970F4D"/>
    <w:rsid w:val="009718E5"/>
    <w:rsid w:val="00980C18"/>
    <w:rsid w:val="00985420"/>
    <w:rsid w:val="009870DD"/>
    <w:rsid w:val="0098766B"/>
    <w:rsid w:val="009879C3"/>
    <w:rsid w:val="00992E7F"/>
    <w:rsid w:val="009932F8"/>
    <w:rsid w:val="00993B61"/>
    <w:rsid w:val="00993DFE"/>
    <w:rsid w:val="009961A5"/>
    <w:rsid w:val="00996216"/>
    <w:rsid w:val="009A090E"/>
    <w:rsid w:val="009A14F6"/>
    <w:rsid w:val="009A160B"/>
    <w:rsid w:val="009A235D"/>
    <w:rsid w:val="009A337E"/>
    <w:rsid w:val="009A3763"/>
    <w:rsid w:val="009A3E6B"/>
    <w:rsid w:val="009A4237"/>
    <w:rsid w:val="009A43EA"/>
    <w:rsid w:val="009A445F"/>
    <w:rsid w:val="009A65B0"/>
    <w:rsid w:val="009A7A42"/>
    <w:rsid w:val="009B136E"/>
    <w:rsid w:val="009B1EF9"/>
    <w:rsid w:val="009B24BC"/>
    <w:rsid w:val="009B3426"/>
    <w:rsid w:val="009B5256"/>
    <w:rsid w:val="009B5CF6"/>
    <w:rsid w:val="009B67FE"/>
    <w:rsid w:val="009C0899"/>
    <w:rsid w:val="009C0B9F"/>
    <w:rsid w:val="009C1AB4"/>
    <w:rsid w:val="009C1BFD"/>
    <w:rsid w:val="009C2655"/>
    <w:rsid w:val="009C26DD"/>
    <w:rsid w:val="009C26E8"/>
    <w:rsid w:val="009C4520"/>
    <w:rsid w:val="009C45EA"/>
    <w:rsid w:val="009C4F30"/>
    <w:rsid w:val="009C67C6"/>
    <w:rsid w:val="009C69EF"/>
    <w:rsid w:val="009C72C0"/>
    <w:rsid w:val="009D00DC"/>
    <w:rsid w:val="009D129C"/>
    <w:rsid w:val="009D26CF"/>
    <w:rsid w:val="009D4856"/>
    <w:rsid w:val="009D69B7"/>
    <w:rsid w:val="009E090E"/>
    <w:rsid w:val="009E23E0"/>
    <w:rsid w:val="009E4307"/>
    <w:rsid w:val="009E4C66"/>
    <w:rsid w:val="009E5CDD"/>
    <w:rsid w:val="009E6DB0"/>
    <w:rsid w:val="009E79CD"/>
    <w:rsid w:val="009E7BE8"/>
    <w:rsid w:val="009F3474"/>
    <w:rsid w:val="009F34C7"/>
    <w:rsid w:val="009F3B8B"/>
    <w:rsid w:val="009F69B6"/>
    <w:rsid w:val="009F7469"/>
    <w:rsid w:val="00A00563"/>
    <w:rsid w:val="00A025A8"/>
    <w:rsid w:val="00A055EF"/>
    <w:rsid w:val="00A05859"/>
    <w:rsid w:val="00A06CAA"/>
    <w:rsid w:val="00A06CC7"/>
    <w:rsid w:val="00A07999"/>
    <w:rsid w:val="00A10785"/>
    <w:rsid w:val="00A10C55"/>
    <w:rsid w:val="00A110AC"/>
    <w:rsid w:val="00A125E6"/>
    <w:rsid w:val="00A12F1D"/>
    <w:rsid w:val="00A138D2"/>
    <w:rsid w:val="00A13987"/>
    <w:rsid w:val="00A14673"/>
    <w:rsid w:val="00A1493F"/>
    <w:rsid w:val="00A15EE9"/>
    <w:rsid w:val="00A169BC"/>
    <w:rsid w:val="00A16D92"/>
    <w:rsid w:val="00A20BD4"/>
    <w:rsid w:val="00A22F2F"/>
    <w:rsid w:val="00A24874"/>
    <w:rsid w:val="00A27A5A"/>
    <w:rsid w:val="00A27DF9"/>
    <w:rsid w:val="00A300B2"/>
    <w:rsid w:val="00A30B1B"/>
    <w:rsid w:val="00A30C31"/>
    <w:rsid w:val="00A32503"/>
    <w:rsid w:val="00A32775"/>
    <w:rsid w:val="00A34536"/>
    <w:rsid w:val="00A3529C"/>
    <w:rsid w:val="00A358BB"/>
    <w:rsid w:val="00A35EBB"/>
    <w:rsid w:val="00A3657A"/>
    <w:rsid w:val="00A365E4"/>
    <w:rsid w:val="00A36AAD"/>
    <w:rsid w:val="00A40036"/>
    <w:rsid w:val="00A445B2"/>
    <w:rsid w:val="00A45B27"/>
    <w:rsid w:val="00A45FE6"/>
    <w:rsid w:val="00A52757"/>
    <w:rsid w:val="00A55CA2"/>
    <w:rsid w:val="00A56AA4"/>
    <w:rsid w:val="00A57522"/>
    <w:rsid w:val="00A6234F"/>
    <w:rsid w:val="00A626ED"/>
    <w:rsid w:val="00A653C9"/>
    <w:rsid w:val="00A66551"/>
    <w:rsid w:val="00A675F4"/>
    <w:rsid w:val="00A678C8"/>
    <w:rsid w:val="00A726A5"/>
    <w:rsid w:val="00A7330A"/>
    <w:rsid w:val="00A83E1F"/>
    <w:rsid w:val="00A83E56"/>
    <w:rsid w:val="00A83FD8"/>
    <w:rsid w:val="00A84E17"/>
    <w:rsid w:val="00A854A7"/>
    <w:rsid w:val="00A8560C"/>
    <w:rsid w:val="00A865DD"/>
    <w:rsid w:val="00A86EBC"/>
    <w:rsid w:val="00A876A2"/>
    <w:rsid w:val="00A8792A"/>
    <w:rsid w:val="00A87AEA"/>
    <w:rsid w:val="00A903F9"/>
    <w:rsid w:val="00A916B9"/>
    <w:rsid w:val="00A92204"/>
    <w:rsid w:val="00A92B60"/>
    <w:rsid w:val="00A9569D"/>
    <w:rsid w:val="00A979FC"/>
    <w:rsid w:val="00AA0D87"/>
    <w:rsid w:val="00AA1AFF"/>
    <w:rsid w:val="00AA2984"/>
    <w:rsid w:val="00AA2CC0"/>
    <w:rsid w:val="00AA2DB5"/>
    <w:rsid w:val="00AA3278"/>
    <w:rsid w:val="00AA466A"/>
    <w:rsid w:val="00AA5260"/>
    <w:rsid w:val="00AA563D"/>
    <w:rsid w:val="00AB01D1"/>
    <w:rsid w:val="00AB040B"/>
    <w:rsid w:val="00AB08A0"/>
    <w:rsid w:val="00AB0CA7"/>
    <w:rsid w:val="00AB15F4"/>
    <w:rsid w:val="00AB21D4"/>
    <w:rsid w:val="00AB37DC"/>
    <w:rsid w:val="00AB42D0"/>
    <w:rsid w:val="00AB5CB1"/>
    <w:rsid w:val="00AC1AD2"/>
    <w:rsid w:val="00AC1EB8"/>
    <w:rsid w:val="00AC2066"/>
    <w:rsid w:val="00AC3657"/>
    <w:rsid w:val="00AC4939"/>
    <w:rsid w:val="00AC5AF0"/>
    <w:rsid w:val="00AC5FE0"/>
    <w:rsid w:val="00AC7041"/>
    <w:rsid w:val="00AD093C"/>
    <w:rsid w:val="00AD0BB9"/>
    <w:rsid w:val="00AD0FAA"/>
    <w:rsid w:val="00AD108E"/>
    <w:rsid w:val="00AD1477"/>
    <w:rsid w:val="00AD3300"/>
    <w:rsid w:val="00AD4F24"/>
    <w:rsid w:val="00AD5EA1"/>
    <w:rsid w:val="00AD6223"/>
    <w:rsid w:val="00AD63B5"/>
    <w:rsid w:val="00AD7482"/>
    <w:rsid w:val="00AD7A3C"/>
    <w:rsid w:val="00AE1EA9"/>
    <w:rsid w:val="00AE27DC"/>
    <w:rsid w:val="00AE6C13"/>
    <w:rsid w:val="00AF0375"/>
    <w:rsid w:val="00AF0769"/>
    <w:rsid w:val="00AF5EF3"/>
    <w:rsid w:val="00AF659D"/>
    <w:rsid w:val="00AF7153"/>
    <w:rsid w:val="00AF7E70"/>
    <w:rsid w:val="00AF7FF0"/>
    <w:rsid w:val="00B013F9"/>
    <w:rsid w:val="00B0298F"/>
    <w:rsid w:val="00B03EED"/>
    <w:rsid w:val="00B06B14"/>
    <w:rsid w:val="00B07905"/>
    <w:rsid w:val="00B07B35"/>
    <w:rsid w:val="00B13879"/>
    <w:rsid w:val="00B1414B"/>
    <w:rsid w:val="00B14D29"/>
    <w:rsid w:val="00B15324"/>
    <w:rsid w:val="00B15A23"/>
    <w:rsid w:val="00B17FCF"/>
    <w:rsid w:val="00B22B35"/>
    <w:rsid w:val="00B22FC8"/>
    <w:rsid w:val="00B25A98"/>
    <w:rsid w:val="00B25ABB"/>
    <w:rsid w:val="00B316B8"/>
    <w:rsid w:val="00B32167"/>
    <w:rsid w:val="00B32994"/>
    <w:rsid w:val="00B33300"/>
    <w:rsid w:val="00B33D1C"/>
    <w:rsid w:val="00B3440D"/>
    <w:rsid w:val="00B36149"/>
    <w:rsid w:val="00B370E9"/>
    <w:rsid w:val="00B409CD"/>
    <w:rsid w:val="00B42514"/>
    <w:rsid w:val="00B42FFF"/>
    <w:rsid w:val="00B43C02"/>
    <w:rsid w:val="00B44AF0"/>
    <w:rsid w:val="00B46471"/>
    <w:rsid w:val="00B468E3"/>
    <w:rsid w:val="00B46E9E"/>
    <w:rsid w:val="00B47FFB"/>
    <w:rsid w:val="00B50882"/>
    <w:rsid w:val="00B569E8"/>
    <w:rsid w:val="00B57C3F"/>
    <w:rsid w:val="00B60BEF"/>
    <w:rsid w:val="00B62FE3"/>
    <w:rsid w:val="00B646FC"/>
    <w:rsid w:val="00B66A27"/>
    <w:rsid w:val="00B673A8"/>
    <w:rsid w:val="00B7077F"/>
    <w:rsid w:val="00B708BB"/>
    <w:rsid w:val="00B709C7"/>
    <w:rsid w:val="00B70E32"/>
    <w:rsid w:val="00B70EA6"/>
    <w:rsid w:val="00B71552"/>
    <w:rsid w:val="00B72927"/>
    <w:rsid w:val="00B72F09"/>
    <w:rsid w:val="00B756FF"/>
    <w:rsid w:val="00B76753"/>
    <w:rsid w:val="00B82CBC"/>
    <w:rsid w:val="00B869ED"/>
    <w:rsid w:val="00B86C39"/>
    <w:rsid w:val="00B93226"/>
    <w:rsid w:val="00B939D6"/>
    <w:rsid w:val="00B96B38"/>
    <w:rsid w:val="00B96D02"/>
    <w:rsid w:val="00BA0DCC"/>
    <w:rsid w:val="00BA25F0"/>
    <w:rsid w:val="00BA3A96"/>
    <w:rsid w:val="00BA4380"/>
    <w:rsid w:val="00BA6B16"/>
    <w:rsid w:val="00BA7781"/>
    <w:rsid w:val="00BB0E7B"/>
    <w:rsid w:val="00BB1FBC"/>
    <w:rsid w:val="00BB2AEB"/>
    <w:rsid w:val="00BB2C19"/>
    <w:rsid w:val="00BB4411"/>
    <w:rsid w:val="00BB5A3A"/>
    <w:rsid w:val="00BB5D3D"/>
    <w:rsid w:val="00BB6007"/>
    <w:rsid w:val="00BC3C25"/>
    <w:rsid w:val="00BC3DFF"/>
    <w:rsid w:val="00BC7351"/>
    <w:rsid w:val="00BD1A85"/>
    <w:rsid w:val="00BD32F1"/>
    <w:rsid w:val="00BD335C"/>
    <w:rsid w:val="00BD4413"/>
    <w:rsid w:val="00BD5956"/>
    <w:rsid w:val="00BD6146"/>
    <w:rsid w:val="00BE0230"/>
    <w:rsid w:val="00BE32EF"/>
    <w:rsid w:val="00BE4268"/>
    <w:rsid w:val="00BE4B03"/>
    <w:rsid w:val="00BE555E"/>
    <w:rsid w:val="00BE5E60"/>
    <w:rsid w:val="00BE69A3"/>
    <w:rsid w:val="00BE6B4E"/>
    <w:rsid w:val="00BE7F75"/>
    <w:rsid w:val="00BF3147"/>
    <w:rsid w:val="00BF396B"/>
    <w:rsid w:val="00BF3CB7"/>
    <w:rsid w:val="00BF3D1C"/>
    <w:rsid w:val="00BF4E8A"/>
    <w:rsid w:val="00BF59AB"/>
    <w:rsid w:val="00C01292"/>
    <w:rsid w:val="00C029DF"/>
    <w:rsid w:val="00C05105"/>
    <w:rsid w:val="00C07577"/>
    <w:rsid w:val="00C07809"/>
    <w:rsid w:val="00C122B5"/>
    <w:rsid w:val="00C1251E"/>
    <w:rsid w:val="00C146B1"/>
    <w:rsid w:val="00C14BE5"/>
    <w:rsid w:val="00C151E5"/>
    <w:rsid w:val="00C15589"/>
    <w:rsid w:val="00C177E4"/>
    <w:rsid w:val="00C21EBE"/>
    <w:rsid w:val="00C22D5F"/>
    <w:rsid w:val="00C22F1E"/>
    <w:rsid w:val="00C23493"/>
    <w:rsid w:val="00C23976"/>
    <w:rsid w:val="00C25A5D"/>
    <w:rsid w:val="00C26BBC"/>
    <w:rsid w:val="00C30BA3"/>
    <w:rsid w:val="00C31BC1"/>
    <w:rsid w:val="00C3217C"/>
    <w:rsid w:val="00C329D2"/>
    <w:rsid w:val="00C32FEC"/>
    <w:rsid w:val="00C331D4"/>
    <w:rsid w:val="00C339C0"/>
    <w:rsid w:val="00C3523E"/>
    <w:rsid w:val="00C35550"/>
    <w:rsid w:val="00C35C2F"/>
    <w:rsid w:val="00C37C23"/>
    <w:rsid w:val="00C40AB7"/>
    <w:rsid w:val="00C40B3E"/>
    <w:rsid w:val="00C40BB4"/>
    <w:rsid w:val="00C4429B"/>
    <w:rsid w:val="00C45603"/>
    <w:rsid w:val="00C46208"/>
    <w:rsid w:val="00C464AF"/>
    <w:rsid w:val="00C50BFB"/>
    <w:rsid w:val="00C51864"/>
    <w:rsid w:val="00C54DCC"/>
    <w:rsid w:val="00C57DD1"/>
    <w:rsid w:val="00C63160"/>
    <w:rsid w:val="00C631EB"/>
    <w:rsid w:val="00C6343C"/>
    <w:rsid w:val="00C64982"/>
    <w:rsid w:val="00C64F33"/>
    <w:rsid w:val="00C67AAB"/>
    <w:rsid w:val="00C702EE"/>
    <w:rsid w:val="00C70EA6"/>
    <w:rsid w:val="00C71290"/>
    <w:rsid w:val="00C7170C"/>
    <w:rsid w:val="00C7358D"/>
    <w:rsid w:val="00C75D83"/>
    <w:rsid w:val="00C77A14"/>
    <w:rsid w:val="00C77F88"/>
    <w:rsid w:val="00C80393"/>
    <w:rsid w:val="00C80A67"/>
    <w:rsid w:val="00C81FE0"/>
    <w:rsid w:val="00C8207F"/>
    <w:rsid w:val="00C82748"/>
    <w:rsid w:val="00C82A06"/>
    <w:rsid w:val="00C844BA"/>
    <w:rsid w:val="00C84B7E"/>
    <w:rsid w:val="00C9161D"/>
    <w:rsid w:val="00C96514"/>
    <w:rsid w:val="00C974D5"/>
    <w:rsid w:val="00C976B5"/>
    <w:rsid w:val="00CA056A"/>
    <w:rsid w:val="00CA140C"/>
    <w:rsid w:val="00CA1511"/>
    <w:rsid w:val="00CA1CA1"/>
    <w:rsid w:val="00CA3396"/>
    <w:rsid w:val="00CA6FBD"/>
    <w:rsid w:val="00CA765D"/>
    <w:rsid w:val="00CB0AF7"/>
    <w:rsid w:val="00CB176A"/>
    <w:rsid w:val="00CB20A5"/>
    <w:rsid w:val="00CB5646"/>
    <w:rsid w:val="00CB5D83"/>
    <w:rsid w:val="00CB689C"/>
    <w:rsid w:val="00CC0A57"/>
    <w:rsid w:val="00CC19E6"/>
    <w:rsid w:val="00CC2112"/>
    <w:rsid w:val="00CC3F6E"/>
    <w:rsid w:val="00CC45C3"/>
    <w:rsid w:val="00CC5567"/>
    <w:rsid w:val="00CC7975"/>
    <w:rsid w:val="00CD02A4"/>
    <w:rsid w:val="00CD356B"/>
    <w:rsid w:val="00CD6829"/>
    <w:rsid w:val="00CD7DD3"/>
    <w:rsid w:val="00CE00E8"/>
    <w:rsid w:val="00CE04FC"/>
    <w:rsid w:val="00CE1412"/>
    <w:rsid w:val="00CE2853"/>
    <w:rsid w:val="00CE3D79"/>
    <w:rsid w:val="00CF28A0"/>
    <w:rsid w:val="00CF2988"/>
    <w:rsid w:val="00CF3AD3"/>
    <w:rsid w:val="00CF3EE0"/>
    <w:rsid w:val="00CF5893"/>
    <w:rsid w:val="00D05539"/>
    <w:rsid w:val="00D05C78"/>
    <w:rsid w:val="00D065D8"/>
    <w:rsid w:val="00D108CF"/>
    <w:rsid w:val="00D124E3"/>
    <w:rsid w:val="00D129A8"/>
    <w:rsid w:val="00D1428A"/>
    <w:rsid w:val="00D1531D"/>
    <w:rsid w:val="00D15C60"/>
    <w:rsid w:val="00D1796B"/>
    <w:rsid w:val="00D22D53"/>
    <w:rsid w:val="00D24DC7"/>
    <w:rsid w:val="00D2520F"/>
    <w:rsid w:val="00D256BB"/>
    <w:rsid w:val="00D27C26"/>
    <w:rsid w:val="00D31460"/>
    <w:rsid w:val="00D31870"/>
    <w:rsid w:val="00D3188B"/>
    <w:rsid w:val="00D31CAA"/>
    <w:rsid w:val="00D33B49"/>
    <w:rsid w:val="00D44ED0"/>
    <w:rsid w:val="00D476A0"/>
    <w:rsid w:val="00D47A2E"/>
    <w:rsid w:val="00D47A43"/>
    <w:rsid w:val="00D50424"/>
    <w:rsid w:val="00D54615"/>
    <w:rsid w:val="00D579B5"/>
    <w:rsid w:val="00D60C10"/>
    <w:rsid w:val="00D62070"/>
    <w:rsid w:val="00D6548F"/>
    <w:rsid w:val="00D666B6"/>
    <w:rsid w:val="00D72E02"/>
    <w:rsid w:val="00D74655"/>
    <w:rsid w:val="00D7692C"/>
    <w:rsid w:val="00D76C58"/>
    <w:rsid w:val="00D80E53"/>
    <w:rsid w:val="00D8609B"/>
    <w:rsid w:val="00D87BA6"/>
    <w:rsid w:val="00D90125"/>
    <w:rsid w:val="00D91DF9"/>
    <w:rsid w:val="00D9445A"/>
    <w:rsid w:val="00D949CB"/>
    <w:rsid w:val="00D94E5E"/>
    <w:rsid w:val="00D96FE3"/>
    <w:rsid w:val="00D975E0"/>
    <w:rsid w:val="00D9765D"/>
    <w:rsid w:val="00DA1F3E"/>
    <w:rsid w:val="00DA280E"/>
    <w:rsid w:val="00DA5445"/>
    <w:rsid w:val="00DA5AAA"/>
    <w:rsid w:val="00DA5F05"/>
    <w:rsid w:val="00DA70D5"/>
    <w:rsid w:val="00DB08F2"/>
    <w:rsid w:val="00DB2657"/>
    <w:rsid w:val="00DB2830"/>
    <w:rsid w:val="00DB352C"/>
    <w:rsid w:val="00DB3B7A"/>
    <w:rsid w:val="00DB477A"/>
    <w:rsid w:val="00DB7576"/>
    <w:rsid w:val="00DB7878"/>
    <w:rsid w:val="00DB7C8E"/>
    <w:rsid w:val="00DB7FE1"/>
    <w:rsid w:val="00DC43C0"/>
    <w:rsid w:val="00DC53BA"/>
    <w:rsid w:val="00DC65F1"/>
    <w:rsid w:val="00DC70D2"/>
    <w:rsid w:val="00DC7479"/>
    <w:rsid w:val="00DD0C0E"/>
    <w:rsid w:val="00DD0ED7"/>
    <w:rsid w:val="00DD1CF2"/>
    <w:rsid w:val="00DD21D5"/>
    <w:rsid w:val="00DD2B18"/>
    <w:rsid w:val="00DD3C0D"/>
    <w:rsid w:val="00DD48C7"/>
    <w:rsid w:val="00DD5FC2"/>
    <w:rsid w:val="00DE4124"/>
    <w:rsid w:val="00DE4595"/>
    <w:rsid w:val="00DE7EF3"/>
    <w:rsid w:val="00DF1118"/>
    <w:rsid w:val="00DF2183"/>
    <w:rsid w:val="00DF387F"/>
    <w:rsid w:val="00DF3A43"/>
    <w:rsid w:val="00DF3C6C"/>
    <w:rsid w:val="00DF46CA"/>
    <w:rsid w:val="00DF4804"/>
    <w:rsid w:val="00DF665D"/>
    <w:rsid w:val="00DF700A"/>
    <w:rsid w:val="00DF788F"/>
    <w:rsid w:val="00E03114"/>
    <w:rsid w:val="00E047DB"/>
    <w:rsid w:val="00E04CDC"/>
    <w:rsid w:val="00E07DFA"/>
    <w:rsid w:val="00E12657"/>
    <w:rsid w:val="00E14A4E"/>
    <w:rsid w:val="00E15283"/>
    <w:rsid w:val="00E162BF"/>
    <w:rsid w:val="00E1704B"/>
    <w:rsid w:val="00E173E9"/>
    <w:rsid w:val="00E200B0"/>
    <w:rsid w:val="00E20AFE"/>
    <w:rsid w:val="00E21E46"/>
    <w:rsid w:val="00E24866"/>
    <w:rsid w:val="00E25448"/>
    <w:rsid w:val="00E26621"/>
    <w:rsid w:val="00E26652"/>
    <w:rsid w:val="00E26BC5"/>
    <w:rsid w:val="00E26EFC"/>
    <w:rsid w:val="00E27667"/>
    <w:rsid w:val="00E34283"/>
    <w:rsid w:val="00E351DB"/>
    <w:rsid w:val="00E37EB8"/>
    <w:rsid w:val="00E40117"/>
    <w:rsid w:val="00E41ACA"/>
    <w:rsid w:val="00E422CD"/>
    <w:rsid w:val="00E42A3E"/>
    <w:rsid w:val="00E43C16"/>
    <w:rsid w:val="00E507F9"/>
    <w:rsid w:val="00E516E8"/>
    <w:rsid w:val="00E51D39"/>
    <w:rsid w:val="00E55399"/>
    <w:rsid w:val="00E57159"/>
    <w:rsid w:val="00E57A61"/>
    <w:rsid w:val="00E6042E"/>
    <w:rsid w:val="00E60A58"/>
    <w:rsid w:val="00E61D5A"/>
    <w:rsid w:val="00E63182"/>
    <w:rsid w:val="00E658DD"/>
    <w:rsid w:val="00E66237"/>
    <w:rsid w:val="00E66C17"/>
    <w:rsid w:val="00E75CAD"/>
    <w:rsid w:val="00E75D52"/>
    <w:rsid w:val="00E7726B"/>
    <w:rsid w:val="00E77CB1"/>
    <w:rsid w:val="00E77FD7"/>
    <w:rsid w:val="00E81448"/>
    <w:rsid w:val="00E8638E"/>
    <w:rsid w:val="00E86ACB"/>
    <w:rsid w:val="00E876D1"/>
    <w:rsid w:val="00E87DCA"/>
    <w:rsid w:val="00E91465"/>
    <w:rsid w:val="00E9173C"/>
    <w:rsid w:val="00E91B27"/>
    <w:rsid w:val="00E930FC"/>
    <w:rsid w:val="00E93B71"/>
    <w:rsid w:val="00E94560"/>
    <w:rsid w:val="00E9566B"/>
    <w:rsid w:val="00E976DC"/>
    <w:rsid w:val="00E97EC4"/>
    <w:rsid w:val="00EA0E6F"/>
    <w:rsid w:val="00EA1C54"/>
    <w:rsid w:val="00EA22C9"/>
    <w:rsid w:val="00EA495A"/>
    <w:rsid w:val="00EA4DA9"/>
    <w:rsid w:val="00EA4DB1"/>
    <w:rsid w:val="00EA5208"/>
    <w:rsid w:val="00EA590B"/>
    <w:rsid w:val="00EB077A"/>
    <w:rsid w:val="00EB17FC"/>
    <w:rsid w:val="00EB70FB"/>
    <w:rsid w:val="00EC06E2"/>
    <w:rsid w:val="00EC33F1"/>
    <w:rsid w:val="00EC4F0D"/>
    <w:rsid w:val="00EC67F1"/>
    <w:rsid w:val="00ED0878"/>
    <w:rsid w:val="00ED0A94"/>
    <w:rsid w:val="00ED38AA"/>
    <w:rsid w:val="00EE0259"/>
    <w:rsid w:val="00EE1BDE"/>
    <w:rsid w:val="00EE32A0"/>
    <w:rsid w:val="00EE3776"/>
    <w:rsid w:val="00EE45AE"/>
    <w:rsid w:val="00EE6569"/>
    <w:rsid w:val="00EF15E8"/>
    <w:rsid w:val="00EF4006"/>
    <w:rsid w:val="00EF4A5F"/>
    <w:rsid w:val="00EF6CB1"/>
    <w:rsid w:val="00EF75BE"/>
    <w:rsid w:val="00EF7E06"/>
    <w:rsid w:val="00F014C2"/>
    <w:rsid w:val="00F03157"/>
    <w:rsid w:val="00F0464D"/>
    <w:rsid w:val="00F05147"/>
    <w:rsid w:val="00F072D9"/>
    <w:rsid w:val="00F11FDE"/>
    <w:rsid w:val="00F125CF"/>
    <w:rsid w:val="00F1288D"/>
    <w:rsid w:val="00F12AA8"/>
    <w:rsid w:val="00F14059"/>
    <w:rsid w:val="00F23847"/>
    <w:rsid w:val="00F244C1"/>
    <w:rsid w:val="00F255C9"/>
    <w:rsid w:val="00F27127"/>
    <w:rsid w:val="00F27986"/>
    <w:rsid w:val="00F27EA8"/>
    <w:rsid w:val="00F31992"/>
    <w:rsid w:val="00F319BA"/>
    <w:rsid w:val="00F35D70"/>
    <w:rsid w:val="00F36DBF"/>
    <w:rsid w:val="00F41AC6"/>
    <w:rsid w:val="00F41CDA"/>
    <w:rsid w:val="00F421DC"/>
    <w:rsid w:val="00F4333B"/>
    <w:rsid w:val="00F44DD7"/>
    <w:rsid w:val="00F450E5"/>
    <w:rsid w:val="00F45496"/>
    <w:rsid w:val="00F46A8B"/>
    <w:rsid w:val="00F46C3B"/>
    <w:rsid w:val="00F470EA"/>
    <w:rsid w:val="00F5031C"/>
    <w:rsid w:val="00F5480B"/>
    <w:rsid w:val="00F555D9"/>
    <w:rsid w:val="00F55900"/>
    <w:rsid w:val="00F55BB1"/>
    <w:rsid w:val="00F55C82"/>
    <w:rsid w:val="00F60C71"/>
    <w:rsid w:val="00F61473"/>
    <w:rsid w:val="00F61760"/>
    <w:rsid w:val="00F62688"/>
    <w:rsid w:val="00F63CCC"/>
    <w:rsid w:val="00F64362"/>
    <w:rsid w:val="00F72FD0"/>
    <w:rsid w:val="00F74454"/>
    <w:rsid w:val="00F74E0C"/>
    <w:rsid w:val="00F75927"/>
    <w:rsid w:val="00F806D7"/>
    <w:rsid w:val="00F80AAF"/>
    <w:rsid w:val="00F82537"/>
    <w:rsid w:val="00F85429"/>
    <w:rsid w:val="00F8613A"/>
    <w:rsid w:val="00F8729B"/>
    <w:rsid w:val="00F90DB1"/>
    <w:rsid w:val="00F911BB"/>
    <w:rsid w:val="00F913F9"/>
    <w:rsid w:val="00F9221F"/>
    <w:rsid w:val="00F92B03"/>
    <w:rsid w:val="00F93DF3"/>
    <w:rsid w:val="00F94965"/>
    <w:rsid w:val="00FA018F"/>
    <w:rsid w:val="00FA257F"/>
    <w:rsid w:val="00FA309D"/>
    <w:rsid w:val="00FA3337"/>
    <w:rsid w:val="00FA6A33"/>
    <w:rsid w:val="00FA7184"/>
    <w:rsid w:val="00FB1F2C"/>
    <w:rsid w:val="00FB2E85"/>
    <w:rsid w:val="00FB3BE9"/>
    <w:rsid w:val="00FB4406"/>
    <w:rsid w:val="00FB47E4"/>
    <w:rsid w:val="00FC6A31"/>
    <w:rsid w:val="00FC6E5B"/>
    <w:rsid w:val="00FC77F4"/>
    <w:rsid w:val="00FD0650"/>
    <w:rsid w:val="00FD4292"/>
    <w:rsid w:val="00FD5DA0"/>
    <w:rsid w:val="00FD7BE5"/>
    <w:rsid w:val="00FE1C60"/>
    <w:rsid w:val="00FE208A"/>
    <w:rsid w:val="00FE3A6D"/>
    <w:rsid w:val="00FE5A50"/>
    <w:rsid w:val="00FF0E88"/>
    <w:rsid w:val="00FF4E96"/>
    <w:rsid w:val="00FF573D"/>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A07723-7215-45CA-9AB2-A90AB158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F4"/>
  </w:style>
  <w:style w:type="paragraph" w:styleId="Heading1">
    <w:name w:val="heading 1"/>
    <w:basedOn w:val="Normal"/>
    <w:next w:val="Normal"/>
    <w:link w:val="Heading1Char"/>
    <w:uiPriority w:val="9"/>
    <w:qFormat/>
    <w:rsid w:val="007A65F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A65F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A65F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A65F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A65F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A65F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A65F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A65F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A65F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65F4"/>
    <w:pPr>
      <w:spacing w:after="0" w:line="240" w:lineRule="auto"/>
    </w:pPr>
  </w:style>
  <w:style w:type="character" w:styleId="Hyperlink">
    <w:name w:val="Hyperlink"/>
    <w:basedOn w:val="DefaultParagraphFont"/>
    <w:uiPriority w:val="99"/>
    <w:unhideWhenUsed/>
    <w:rsid w:val="007A65F4"/>
    <w:rPr>
      <w:color w:val="0563C1" w:themeColor="hyperlink"/>
      <w:u w:val="single"/>
    </w:rPr>
  </w:style>
  <w:style w:type="paragraph" w:styleId="Title">
    <w:name w:val="Title"/>
    <w:basedOn w:val="Normal"/>
    <w:next w:val="Normal"/>
    <w:link w:val="TitleChar"/>
    <w:uiPriority w:val="10"/>
    <w:qFormat/>
    <w:rsid w:val="007A65F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A65F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A65F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A65F4"/>
    <w:rPr>
      <w:color w:val="44546A" w:themeColor="text2"/>
      <w:sz w:val="28"/>
      <w:szCs w:val="28"/>
    </w:rPr>
  </w:style>
  <w:style w:type="character" w:customStyle="1" w:styleId="Heading1Char">
    <w:name w:val="Heading 1 Char"/>
    <w:basedOn w:val="DefaultParagraphFont"/>
    <w:link w:val="Heading1"/>
    <w:uiPriority w:val="9"/>
    <w:rsid w:val="007A65F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A65F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A65F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A65F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A65F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A65F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A65F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A65F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A65F4"/>
    <w:rPr>
      <w:b/>
      <w:bCs/>
      <w:i/>
      <w:iCs/>
    </w:rPr>
  </w:style>
  <w:style w:type="paragraph" w:styleId="Caption">
    <w:name w:val="caption"/>
    <w:basedOn w:val="Normal"/>
    <w:next w:val="Normal"/>
    <w:uiPriority w:val="35"/>
    <w:semiHidden/>
    <w:unhideWhenUsed/>
    <w:qFormat/>
    <w:rsid w:val="007A65F4"/>
    <w:pPr>
      <w:spacing w:line="240" w:lineRule="auto"/>
    </w:pPr>
    <w:rPr>
      <w:b/>
      <w:bCs/>
      <w:color w:val="404040" w:themeColor="text1" w:themeTint="BF"/>
      <w:sz w:val="16"/>
      <w:szCs w:val="16"/>
    </w:rPr>
  </w:style>
  <w:style w:type="character" w:styleId="Strong">
    <w:name w:val="Strong"/>
    <w:basedOn w:val="DefaultParagraphFont"/>
    <w:uiPriority w:val="22"/>
    <w:qFormat/>
    <w:rsid w:val="007A65F4"/>
    <w:rPr>
      <w:b/>
      <w:bCs/>
    </w:rPr>
  </w:style>
  <w:style w:type="character" w:styleId="Emphasis">
    <w:name w:val="Emphasis"/>
    <w:basedOn w:val="DefaultParagraphFont"/>
    <w:uiPriority w:val="20"/>
    <w:qFormat/>
    <w:rsid w:val="007A65F4"/>
    <w:rPr>
      <w:i/>
      <w:iCs/>
      <w:color w:val="000000" w:themeColor="text1"/>
    </w:rPr>
  </w:style>
  <w:style w:type="paragraph" w:styleId="Quote">
    <w:name w:val="Quote"/>
    <w:basedOn w:val="Normal"/>
    <w:next w:val="Normal"/>
    <w:link w:val="QuoteChar"/>
    <w:uiPriority w:val="29"/>
    <w:qFormat/>
    <w:rsid w:val="007A65F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A65F4"/>
    <w:rPr>
      <w:i/>
      <w:iCs/>
      <w:color w:val="7B7B7B" w:themeColor="accent3" w:themeShade="BF"/>
      <w:sz w:val="24"/>
      <w:szCs w:val="24"/>
    </w:rPr>
  </w:style>
  <w:style w:type="paragraph" w:styleId="IntenseQuote">
    <w:name w:val="Intense Quote"/>
    <w:basedOn w:val="Normal"/>
    <w:next w:val="Normal"/>
    <w:link w:val="IntenseQuoteChar"/>
    <w:uiPriority w:val="30"/>
    <w:qFormat/>
    <w:rsid w:val="007A65F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A65F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A65F4"/>
    <w:rPr>
      <w:i/>
      <w:iCs/>
      <w:color w:val="595959" w:themeColor="text1" w:themeTint="A6"/>
    </w:rPr>
  </w:style>
  <w:style w:type="character" w:styleId="IntenseEmphasis">
    <w:name w:val="Intense Emphasis"/>
    <w:basedOn w:val="DefaultParagraphFont"/>
    <w:uiPriority w:val="21"/>
    <w:qFormat/>
    <w:rsid w:val="007A65F4"/>
    <w:rPr>
      <w:b/>
      <w:bCs/>
      <w:i/>
      <w:iCs/>
      <w:color w:val="auto"/>
    </w:rPr>
  </w:style>
  <w:style w:type="character" w:styleId="SubtleReference">
    <w:name w:val="Subtle Reference"/>
    <w:basedOn w:val="DefaultParagraphFont"/>
    <w:uiPriority w:val="31"/>
    <w:qFormat/>
    <w:rsid w:val="007A65F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A65F4"/>
    <w:rPr>
      <w:b/>
      <w:bCs/>
      <w:caps w:val="0"/>
      <w:smallCaps/>
      <w:color w:val="auto"/>
      <w:spacing w:val="0"/>
      <w:u w:val="single"/>
    </w:rPr>
  </w:style>
  <w:style w:type="character" w:styleId="BookTitle">
    <w:name w:val="Book Title"/>
    <w:basedOn w:val="DefaultParagraphFont"/>
    <w:uiPriority w:val="33"/>
    <w:qFormat/>
    <w:rsid w:val="007A65F4"/>
    <w:rPr>
      <w:b/>
      <w:bCs/>
      <w:caps w:val="0"/>
      <w:smallCaps/>
      <w:spacing w:val="0"/>
    </w:rPr>
  </w:style>
  <w:style w:type="paragraph" w:styleId="TOCHeading">
    <w:name w:val="TOC Heading"/>
    <w:basedOn w:val="Heading1"/>
    <w:next w:val="Normal"/>
    <w:uiPriority w:val="39"/>
    <w:semiHidden/>
    <w:unhideWhenUsed/>
    <w:qFormat/>
    <w:rsid w:val="007A65F4"/>
    <w:pPr>
      <w:outlineLvl w:val="9"/>
    </w:pPr>
  </w:style>
  <w:style w:type="paragraph" w:styleId="Header">
    <w:name w:val="header"/>
    <w:basedOn w:val="Normal"/>
    <w:link w:val="HeaderChar"/>
    <w:uiPriority w:val="99"/>
    <w:unhideWhenUsed/>
    <w:rsid w:val="007A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5F4"/>
  </w:style>
  <w:style w:type="paragraph" w:styleId="Footer">
    <w:name w:val="footer"/>
    <w:basedOn w:val="Normal"/>
    <w:link w:val="FooterChar"/>
    <w:uiPriority w:val="99"/>
    <w:unhideWhenUsed/>
    <w:rsid w:val="007A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5F4"/>
  </w:style>
  <w:style w:type="table" w:styleId="GridTable4-Accent2">
    <w:name w:val="Grid Table 4 Accent 2"/>
    <w:basedOn w:val="TableNormal"/>
    <w:uiPriority w:val="49"/>
    <w:rsid w:val="007A65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7A6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375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44"/>
    <w:rPr>
      <w:rFonts w:ascii="Segoe UI" w:hAnsi="Segoe UI" w:cs="Segoe UI"/>
      <w:sz w:val="18"/>
      <w:szCs w:val="18"/>
    </w:rPr>
  </w:style>
  <w:style w:type="character" w:styleId="FollowedHyperlink">
    <w:name w:val="FollowedHyperlink"/>
    <w:basedOn w:val="DefaultParagraphFont"/>
    <w:uiPriority w:val="99"/>
    <w:semiHidden/>
    <w:unhideWhenUsed/>
    <w:rsid w:val="00242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4497">
      <w:bodyDiv w:val="1"/>
      <w:marLeft w:val="0"/>
      <w:marRight w:val="0"/>
      <w:marTop w:val="0"/>
      <w:marBottom w:val="0"/>
      <w:divBdr>
        <w:top w:val="none" w:sz="0" w:space="0" w:color="auto"/>
        <w:left w:val="none" w:sz="0" w:space="0" w:color="auto"/>
        <w:bottom w:val="none" w:sz="0" w:space="0" w:color="auto"/>
        <w:right w:val="none" w:sz="0" w:space="0" w:color="auto"/>
      </w:divBdr>
    </w:div>
    <w:div w:id="19816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reach.nlm.nih.gov/" TargetMode="External"/><Relationship Id="rId13" Type="http://schemas.openxmlformats.org/officeDocument/2006/relationships/hyperlink" Target="https://www.nia.nih.gov/health/infographics?page=1" TargetMode="External"/><Relationship Id="rId18" Type="http://schemas.openxmlformats.org/officeDocument/2006/relationships/hyperlink" Target="https://nnlm.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lineplus.gov/" TargetMode="External"/><Relationship Id="rId12" Type="http://schemas.openxmlformats.org/officeDocument/2006/relationships/hyperlink" Target="https://www.nia.nih.gov/health/publication/talking-your-doctor/how-should-i-prepare-getting-ready-appointment" TargetMode="External"/><Relationship Id="rId17" Type="http://schemas.openxmlformats.org/officeDocument/2006/relationships/hyperlink" Target="https://sis.nlm.nih.gov/outreach.html" TargetMode="External"/><Relationship Id="rId2" Type="http://schemas.openxmlformats.org/officeDocument/2006/relationships/styles" Target="styles.xml"/><Relationship Id="rId16" Type="http://schemas.openxmlformats.org/officeDocument/2006/relationships/hyperlink" Target="https://www.ncbi.nlm.nih.gov/pubmedhealt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ia.nih.gov/health" TargetMode="External"/><Relationship Id="rId5" Type="http://schemas.openxmlformats.org/officeDocument/2006/relationships/footnotes" Target="footnotes.xml"/><Relationship Id="rId15" Type="http://schemas.openxmlformats.org/officeDocument/2006/relationships/hyperlink" Target="https://ghr.nlm.nih.gov/" TargetMode="External"/><Relationship Id="rId10" Type="http://schemas.openxmlformats.org/officeDocument/2006/relationships/hyperlink" Target="https://www.nia.nih.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ihseniorhealth.gov/" TargetMode="External"/><Relationship Id="rId14" Type="http://schemas.openxmlformats.org/officeDocument/2006/relationships/hyperlink" Target="https://americanindianhealth.nlm.nih.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nnlm.gov/pnr" TargetMode="External"/><Relationship Id="rId1" Type="http://schemas.openxmlformats.org/officeDocument/2006/relationships/hyperlink" Target="https://nnlm.gov/g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D753-8C32-4100-A6B0-95BC9BB4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MARTIN</dc:creator>
  <cp:keywords/>
  <dc:description/>
  <cp:lastModifiedBy>Kiscaden, Elizabeth</cp:lastModifiedBy>
  <cp:revision>2</cp:revision>
  <cp:lastPrinted>2016-10-10T19:17:00Z</cp:lastPrinted>
  <dcterms:created xsi:type="dcterms:W3CDTF">2017-02-07T14:21:00Z</dcterms:created>
  <dcterms:modified xsi:type="dcterms:W3CDTF">2017-02-07T14:21:00Z</dcterms:modified>
</cp:coreProperties>
</file>